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1191" w14:textId="4D3C7691" w:rsidR="00600129" w:rsidRPr="00925569" w:rsidRDefault="00600129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240" w:lineRule="auto"/>
        <w:ind w:left="100" w:rightChars="18" w:right="36"/>
        <w:jc w:val="center"/>
        <w:outlineLvl w:val="0"/>
        <w:rPr>
          <w:rFonts w:ascii="휴먼명조" w:eastAsia="휴먼명조" w:hAnsi="나눔고딕"/>
          <w:sz w:val="22"/>
        </w:rPr>
      </w:pPr>
      <w:bookmarkStart w:id="0" w:name="_Toc136508658"/>
      <w:r w:rsidRPr="00925569">
        <w:rPr>
          <w:rFonts w:ascii="휴먼명조" w:eastAsia="휴먼명조" w:hAnsi="나눔고딕" w:hint="eastAsia"/>
          <w:b/>
          <w:bCs/>
          <w:sz w:val="24"/>
          <w:szCs w:val="28"/>
        </w:rPr>
        <w:t>제1장 총 칙</w:t>
      </w:r>
      <w:bookmarkEnd w:id="0"/>
    </w:p>
    <w:p w14:paraId="501BE003" w14:textId="77777777" w:rsidR="00600129" w:rsidRPr="00925569" w:rsidRDefault="00600129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102" w:rightChars="18" w:right="36"/>
        <w:rPr>
          <w:rFonts w:ascii="휴먼명조" w:eastAsia="휴먼명조" w:hAnsi="나눔고딕" w:cs="Arial"/>
          <w:color w:val="auto"/>
          <w:spacing w:val="-6"/>
          <w:kern w:val="2"/>
          <w:sz w:val="20"/>
          <w:szCs w:val="24"/>
        </w:rPr>
      </w:pPr>
    </w:p>
    <w:p w14:paraId="586DA1FD" w14:textId="77777777" w:rsidR="00805576" w:rsidRPr="00925569" w:rsidRDefault="00600129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outlineLvl w:val="1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bookmarkStart w:id="1" w:name="_Toc136508659"/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제1조(목적)</w:t>
      </w:r>
      <w:bookmarkEnd w:id="1"/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</w:t>
      </w:r>
    </w:p>
    <w:p w14:paraId="0406A5B5" w14:textId="75360A16" w:rsidR="00410723" w:rsidRPr="00925569" w:rsidRDefault="00017A2F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이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규정은 ESG</w:t>
      </w:r>
      <w:r w:rsidR="00A73021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경영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위원회 (이하 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“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위원회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”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라 한다)의 효율적인 운영</w:t>
      </w:r>
      <w:r w:rsidR="00916E7C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에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필요한 </w:t>
      </w:r>
      <w:r w:rsidR="00916E7C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제반 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사항을 규정함을 목적으로 한다.</w:t>
      </w:r>
    </w:p>
    <w:p w14:paraId="4FC1D0F1" w14:textId="77777777" w:rsidR="00567890" w:rsidRPr="00925569" w:rsidRDefault="00567890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</w:p>
    <w:p w14:paraId="0E0FCEA6" w14:textId="77777777" w:rsidR="00805576" w:rsidRPr="00925569" w:rsidRDefault="00600129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outlineLvl w:val="1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bookmarkStart w:id="2" w:name="_Toc136508660"/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제2조(적용범위)</w:t>
      </w:r>
      <w:bookmarkEnd w:id="2"/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</w:t>
      </w:r>
    </w:p>
    <w:p w14:paraId="750EBB29" w14:textId="352DF17E" w:rsidR="00410723" w:rsidRPr="00925569" w:rsidRDefault="00017A2F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위원회에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관한 사항은 </w:t>
      </w:r>
      <w:r w:rsidR="00916E7C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ESG</w:t>
      </w:r>
      <w:r w:rsidR="00916E7C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와 관련된 관계 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법령, 정관 </w:t>
      </w:r>
      <w:r w:rsidR="00916E7C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및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이사회 규정에 정하여진 것 외에는 이 규정이 정하는 바에 의한다.</w:t>
      </w:r>
    </w:p>
    <w:p w14:paraId="27B608B5" w14:textId="77777777" w:rsidR="00567890" w:rsidRPr="00925569" w:rsidRDefault="00567890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</w:p>
    <w:p w14:paraId="512EFA87" w14:textId="09C82A02" w:rsidR="00805576" w:rsidRPr="00925569" w:rsidRDefault="00600129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outlineLvl w:val="1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bookmarkStart w:id="3" w:name="_Toc136508661"/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제3조(</w:t>
      </w:r>
      <w:r w:rsidR="00511B48"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직무와 권한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)</w:t>
      </w:r>
      <w:bookmarkEnd w:id="3"/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</w:t>
      </w:r>
    </w:p>
    <w:p w14:paraId="124DE8FC" w14:textId="77777777" w:rsidR="00BD7CF7" w:rsidRPr="00925569" w:rsidRDefault="00017A2F" w:rsidP="008A2CA5">
      <w:pPr>
        <w:pStyle w:val="a3"/>
        <w:numPr>
          <w:ilvl w:val="0"/>
          <w:numId w:val="2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위원회는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회사의 환경</w:t>
      </w:r>
      <w:r w:rsidR="001D65DA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(</w:t>
      </w:r>
      <w:r w:rsidR="001D65DA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E)</w:t>
      </w:r>
      <w:proofErr w:type="spellStart"/>
      <w:r w:rsidRPr="00925569">
        <w:rPr>
          <w:rFonts w:asciiTheme="majorHAnsi" w:eastAsiaTheme="majorHAnsi" w:hAnsiTheme="majorHAnsi" w:cs="Arial"/>
          <w:color w:val="auto"/>
          <w:kern w:val="2"/>
          <w:sz w:val="20"/>
          <w:szCs w:val="24"/>
        </w:rPr>
        <w:t>ㆍ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사회</w:t>
      </w:r>
      <w:proofErr w:type="spellEnd"/>
      <w:r w:rsidR="001D65DA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(</w:t>
      </w:r>
      <w:r w:rsidR="001D65DA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S)</w:t>
      </w:r>
      <w:proofErr w:type="spellStart"/>
      <w:r w:rsidRPr="00925569">
        <w:rPr>
          <w:rFonts w:asciiTheme="majorHAnsi" w:eastAsiaTheme="majorHAnsi" w:hAnsiTheme="majorHAnsi" w:cs="Arial"/>
          <w:color w:val="auto"/>
          <w:kern w:val="2"/>
          <w:sz w:val="20"/>
          <w:szCs w:val="24"/>
        </w:rPr>
        <w:t>ㆍ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지배구조</w:t>
      </w:r>
      <w:proofErr w:type="spellEnd"/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(G) 관련 주요이슈 및 전략에 대한</w:t>
      </w:r>
      <w:r w:rsidR="001D65DA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계획과 실적을 심의한다.</w:t>
      </w:r>
    </w:p>
    <w:p w14:paraId="4E7B05F3" w14:textId="777F8D85" w:rsidR="00A4745C" w:rsidRPr="00925569" w:rsidRDefault="00A4745C" w:rsidP="008A2CA5">
      <w:pPr>
        <w:pStyle w:val="a3"/>
        <w:numPr>
          <w:ilvl w:val="0"/>
          <w:numId w:val="2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반기마다 정기위원회를 개최하여 </w:t>
      </w:r>
      <w:r w:rsidR="00A006B3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회사</w:t>
      </w:r>
      <w:r w:rsidR="008C5168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로부터 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ESG</w:t>
      </w:r>
      <w:r w:rsidR="009D48C2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경영 실</w:t>
      </w:r>
      <w:r w:rsidR="00A006B3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태를</w:t>
      </w:r>
      <w:r w:rsidR="008C5168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</w:t>
      </w:r>
      <w:r w:rsidR="009D48C2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보고받고 안건을</w:t>
      </w:r>
      <w:r w:rsidR="00C27E03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="006403CE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심</w:t>
      </w:r>
      <w:r w:rsidR="009D48C2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의한다.</w:t>
      </w:r>
    </w:p>
    <w:p w14:paraId="74C54341" w14:textId="00FF8CA5" w:rsidR="002A5B1F" w:rsidRPr="00925569" w:rsidRDefault="00017A2F" w:rsidP="008A2CA5">
      <w:pPr>
        <w:pStyle w:val="a3"/>
        <w:numPr>
          <w:ilvl w:val="0"/>
          <w:numId w:val="2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위원회는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심의내용과 </w:t>
      </w:r>
      <w:r w:rsidR="00A006B3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E</w:t>
      </w:r>
      <w:r w:rsidR="00A006B3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SG</w:t>
      </w:r>
      <w:r w:rsidR="00A006B3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경영 실태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를 반기마다 이사회에 보고하여야 한다.</w:t>
      </w:r>
      <w:r w:rsidR="008C5168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</w:t>
      </w:r>
      <w:r w:rsidR="002A5B1F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단</w:t>
      </w:r>
      <w:r w:rsidR="002A5B1F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, 이사회 보고는</w:t>
      </w:r>
      <w:r w:rsidR="008C5168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="002A5B1F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본 규정 </w:t>
      </w:r>
      <w:r w:rsidR="00A006B3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제</w:t>
      </w:r>
      <w:r w:rsidR="002A5B1F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1</w:t>
      </w:r>
      <w:r w:rsidR="00874197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1</w:t>
      </w:r>
      <w:r w:rsidR="002A5B1F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조에서 정하는 간사가 대신할 수 있다.</w:t>
      </w:r>
    </w:p>
    <w:p w14:paraId="4EB213B1" w14:textId="62BFF6ED" w:rsidR="002A5B1F" w:rsidRPr="00925569" w:rsidRDefault="00C27E03" w:rsidP="008A2CA5">
      <w:pPr>
        <w:pStyle w:val="a3"/>
        <w:numPr>
          <w:ilvl w:val="0"/>
          <w:numId w:val="2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E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SG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와 관련된 안건이 이사회에 상정되는 경우 임시위원회를 개최하여 해당 안건을 사전 심의한다.</w:t>
      </w:r>
    </w:p>
    <w:p w14:paraId="1DED3758" w14:textId="1FAD854D" w:rsidR="00A4745C" w:rsidRPr="00925569" w:rsidRDefault="00A4745C" w:rsidP="008A2CA5">
      <w:pPr>
        <w:pStyle w:val="a3"/>
        <w:numPr>
          <w:ilvl w:val="0"/>
          <w:numId w:val="2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</w:t>
      </w:r>
      <w:r w:rsidR="008C5168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가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필요하다고 인정하는 경우 회사의 비용으로 외부 전문가 등에게 자문을 구할 수 있다.</w:t>
      </w:r>
    </w:p>
    <w:p w14:paraId="038090BB" w14:textId="77777777" w:rsidR="008A2CA5" w:rsidRPr="00925569" w:rsidRDefault="008A2CA5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</w:p>
    <w:p w14:paraId="3FD3FD9D" w14:textId="77777777" w:rsidR="00EB2D41" w:rsidRPr="00925569" w:rsidRDefault="00600129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240" w:lineRule="auto"/>
        <w:ind w:left="100" w:rightChars="18" w:right="36"/>
        <w:jc w:val="center"/>
        <w:outlineLvl w:val="0"/>
        <w:rPr>
          <w:rFonts w:ascii="휴먼명조" w:eastAsia="휴먼명조" w:hAnsi="나눔고딕"/>
          <w:b/>
          <w:bCs/>
          <w:sz w:val="28"/>
          <w:szCs w:val="28"/>
        </w:rPr>
      </w:pPr>
      <w:bookmarkStart w:id="4" w:name="_Toc136508662"/>
      <w:r w:rsidRPr="00925569">
        <w:rPr>
          <w:rFonts w:ascii="휴먼명조" w:eastAsia="휴먼명조" w:hAnsi="나눔고딕" w:hint="eastAsia"/>
          <w:b/>
          <w:bCs/>
          <w:sz w:val="24"/>
          <w:szCs w:val="28"/>
        </w:rPr>
        <w:t xml:space="preserve">제2장 </w:t>
      </w:r>
      <w:r w:rsidR="00017A2F" w:rsidRPr="00925569">
        <w:rPr>
          <w:rFonts w:ascii="휴먼명조" w:eastAsia="휴먼명조" w:hAnsi="나눔고딕" w:hint="eastAsia"/>
          <w:b/>
          <w:bCs/>
          <w:sz w:val="24"/>
          <w:szCs w:val="28"/>
        </w:rPr>
        <w:t>구 성</w:t>
      </w:r>
      <w:bookmarkEnd w:id="4"/>
    </w:p>
    <w:p w14:paraId="42B538A4" w14:textId="77777777" w:rsidR="00600129" w:rsidRPr="00925569" w:rsidRDefault="00600129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spacing w:val="-6"/>
          <w:kern w:val="2"/>
          <w:sz w:val="20"/>
          <w:szCs w:val="24"/>
        </w:rPr>
      </w:pPr>
    </w:p>
    <w:p w14:paraId="3D4AC5CB" w14:textId="5EECE04A" w:rsidR="00805576" w:rsidRPr="00925569" w:rsidRDefault="00600129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outlineLvl w:val="1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bookmarkStart w:id="5" w:name="_Toc136508663"/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제4조(</w:t>
      </w:r>
      <w:r w:rsidR="00017A2F"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구성</w:t>
      </w:r>
      <w:r w:rsidR="0027703A"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 xml:space="preserve"> 및 임기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)</w:t>
      </w:r>
      <w:bookmarkEnd w:id="5"/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</w:t>
      </w:r>
    </w:p>
    <w:p w14:paraId="7892CAE5" w14:textId="6913D524" w:rsidR="00482245" w:rsidRPr="00925569" w:rsidRDefault="00017A2F" w:rsidP="008A2CA5">
      <w:pPr>
        <w:pStyle w:val="a3"/>
        <w:numPr>
          <w:ilvl w:val="0"/>
          <w:numId w:val="5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위원회의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위원(이하 "위원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”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)</w:t>
      </w:r>
      <w:r w:rsidR="00374B84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의 선임 및</w:t>
      </w:r>
      <w:r w:rsidR="00374B84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="00374B84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해임은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이사회</w:t>
      </w:r>
      <w:r w:rsidR="00374B84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의 결의로 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한다.</w:t>
      </w:r>
    </w:p>
    <w:p w14:paraId="3E8D3FDB" w14:textId="198A9D43" w:rsidR="00410723" w:rsidRPr="00925569" w:rsidRDefault="00017A2F" w:rsidP="008A2CA5">
      <w:pPr>
        <w:pStyle w:val="a3"/>
        <w:numPr>
          <w:ilvl w:val="0"/>
          <w:numId w:val="5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위원회는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3인</w:t>
      </w:r>
      <w:r w:rsidR="00C27E03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이상의 이사로 구성</w:t>
      </w:r>
      <w:r w:rsidR="0027703A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하며</w:t>
      </w:r>
      <w:r w:rsidR="00374B84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,</w:t>
      </w:r>
      <w:r w:rsidR="0027703A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</w:t>
      </w:r>
      <w:r w:rsidR="00374B84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사외이사를 위원 총수의 과반수 이상으로 한다.</w:t>
      </w:r>
    </w:p>
    <w:p w14:paraId="4BD77CA4" w14:textId="2BA898BE" w:rsidR="00017A2F" w:rsidRPr="00925569" w:rsidRDefault="00017A2F" w:rsidP="008A2CA5">
      <w:pPr>
        <w:pStyle w:val="a3"/>
        <w:numPr>
          <w:ilvl w:val="0"/>
          <w:numId w:val="5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위원의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임기는 동 위원의 </w:t>
      </w:r>
      <w:proofErr w:type="spellStart"/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이사로서의</w:t>
      </w:r>
      <w:proofErr w:type="spellEnd"/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임기가 만료되는 </w:t>
      </w:r>
      <w:r w:rsidR="00916E7C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시점 </w:t>
      </w:r>
      <w:proofErr w:type="spellStart"/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까지로</w:t>
      </w:r>
      <w:proofErr w:type="spellEnd"/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한다.</w:t>
      </w:r>
    </w:p>
    <w:p w14:paraId="24D56F61" w14:textId="36C934D5" w:rsidR="00600520" w:rsidRPr="00925569" w:rsidRDefault="00374B84" w:rsidP="008A2CA5">
      <w:pPr>
        <w:pStyle w:val="a3"/>
        <w:numPr>
          <w:ilvl w:val="0"/>
          <w:numId w:val="5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위원이 사임 등의 사유로 인하여 제2항의 위원 수에 미달하게 된 때에는 그 사유 발생 이후 최초로 소집되는 이사회에서 위원회의 구성요건에 충족되도록 하여야 한다.</w:t>
      </w:r>
    </w:p>
    <w:p w14:paraId="7E98AADE" w14:textId="77777777" w:rsidR="00567890" w:rsidRPr="00925569" w:rsidRDefault="00567890" w:rsidP="00567890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</w:p>
    <w:p w14:paraId="2B1EA0E0" w14:textId="77777777" w:rsidR="00B23CB7" w:rsidRPr="00925569" w:rsidRDefault="00B23CB7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outlineLvl w:val="1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bookmarkStart w:id="6" w:name="_Toc136508664"/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제5조(</w:t>
      </w:r>
      <w:r w:rsidR="00017A2F"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위원장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)</w:t>
      </w:r>
      <w:bookmarkEnd w:id="6"/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</w:t>
      </w:r>
    </w:p>
    <w:p w14:paraId="510E7389" w14:textId="20062AD7" w:rsidR="00C94ADD" w:rsidRPr="00925569" w:rsidRDefault="00C27E03" w:rsidP="008A2CA5">
      <w:pPr>
        <w:pStyle w:val="a3"/>
        <w:numPr>
          <w:ilvl w:val="0"/>
          <w:numId w:val="6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위원회는 제</w:t>
      </w:r>
      <w:r w:rsidR="006403CE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8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조에 의한 결의로 위원회를 대표할 위원장을 사외이사 중에서 선임한다.</w:t>
      </w:r>
    </w:p>
    <w:p w14:paraId="75DDAA86" w14:textId="744F754E" w:rsidR="00374B84" w:rsidRPr="00925569" w:rsidRDefault="00374B84" w:rsidP="008A2CA5">
      <w:pPr>
        <w:pStyle w:val="a3"/>
        <w:numPr>
          <w:ilvl w:val="0"/>
          <w:numId w:val="6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위원장은 위원회를 대표하고 위원회 회의 시 의장이 된다.</w:t>
      </w:r>
    </w:p>
    <w:p w14:paraId="77A5A22D" w14:textId="4F9FCA4C" w:rsidR="00374B84" w:rsidRPr="00925569" w:rsidRDefault="00374B84" w:rsidP="008A2CA5">
      <w:pPr>
        <w:pStyle w:val="a3"/>
        <w:numPr>
          <w:ilvl w:val="0"/>
          <w:numId w:val="6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위원장은 위원회의 업무를 총괄하며,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위원회의 효율적인 운영을 위하여 위원별로 업무를 분장할 수 있다.</w:t>
      </w:r>
    </w:p>
    <w:p w14:paraId="6D479597" w14:textId="050AFFC1" w:rsidR="006B3118" w:rsidRPr="00925569" w:rsidRDefault="006B3118" w:rsidP="008A2CA5">
      <w:pPr>
        <w:pStyle w:val="a3"/>
        <w:numPr>
          <w:ilvl w:val="0"/>
          <w:numId w:val="6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위원장 유고시에는 사외이사 중 위원으로 먼저 선임된 위원이 위원장의 직무를 대행한다.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다만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,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선임된 일자가 같을 경우에는 </w:t>
      </w:r>
      <w:r w:rsidR="00136359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상호 합의하여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</w:t>
      </w:r>
      <w:r w:rsidR="00136359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정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한다.</w:t>
      </w:r>
    </w:p>
    <w:p w14:paraId="32733785" w14:textId="6BA3063D" w:rsidR="00B23CB7" w:rsidRPr="00925569" w:rsidRDefault="00B23CB7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</w:p>
    <w:p w14:paraId="085AEB9B" w14:textId="07ED073A" w:rsidR="00AE491D" w:rsidRPr="00925569" w:rsidRDefault="00AE491D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240" w:lineRule="auto"/>
        <w:ind w:left="100" w:rightChars="18" w:right="36"/>
        <w:jc w:val="center"/>
        <w:outlineLvl w:val="0"/>
        <w:rPr>
          <w:rFonts w:ascii="휴먼명조" w:eastAsia="휴먼명조" w:hAnsi="나눔고딕"/>
          <w:b/>
          <w:bCs/>
          <w:sz w:val="24"/>
          <w:szCs w:val="28"/>
        </w:rPr>
      </w:pPr>
      <w:bookmarkStart w:id="7" w:name="_Toc136508665"/>
      <w:r w:rsidRPr="00925569">
        <w:rPr>
          <w:rFonts w:ascii="휴먼명조" w:eastAsia="휴먼명조" w:hAnsi="나눔고딕" w:hint="eastAsia"/>
          <w:b/>
          <w:bCs/>
          <w:sz w:val="24"/>
          <w:szCs w:val="28"/>
        </w:rPr>
        <w:t xml:space="preserve">제3장 </w:t>
      </w:r>
      <w:proofErr w:type="gramStart"/>
      <w:r w:rsidR="00017A2F" w:rsidRPr="00925569">
        <w:rPr>
          <w:rFonts w:ascii="휴먼명조" w:eastAsia="휴먼명조" w:hAnsi="나눔고딕" w:hint="eastAsia"/>
          <w:b/>
          <w:bCs/>
          <w:sz w:val="24"/>
          <w:szCs w:val="28"/>
        </w:rPr>
        <w:t>회 의</w:t>
      </w:r>
      <w:bookmarkEnd w:id="7"/>
      <w:proofErr w:type="gramEnd"/>
    </w:p>
    <w:p w14:paraId="230D3F00" w14:textId="77777777" w:rsidR="00B23CB7" w:rsidRPr="00925569" w:rsidRDefault="00B23CB7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</w:p>
    <w:p w14:paraId="4E36A47D" w14:textId="2AE02F59" w:rsidR="00576483" w:rsidRPr="00925569" w:rsidRDefault="00576483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outlineLvl w:val="1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bookmarkStart w:id="8" w:name="_Toc136508666"/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제</w:t>
      </w:r>
      <w:r w:rsidR="00C96475"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6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조(</w:t>
      </w:r>
      <w:r w:rsidR="005A316F"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회의의 종류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)</w:t>
      </w:r>
      <w:bookmarkEnd w:id="8"/>
    </w:p>
    <w:p w14:paraId="21511FCF" w14:textId="77777777" w:rsidR="00576483" w:rsidRPr="00925569" w:rsidRDefault="00017A2F" w:rsidP="008A2CA5">
      <w:pPr>
        <w:pStyle w:val="a3"/>
        <w:numPr>
          <w:ilvl w:val="0"/>
          <w:numId w:val="10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위원회는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정기위원회와 임시위원회로 한다.</w:t>
      </w:r>
    </w:p>
    <w:p w14:paraId="452D904D" w14:textId="268DFF67" w:rsidR="0036110D" w:rsidRPr="00925569" w:rsidRDefault="00017A2F" w:rsidP="008A2CA5">
      <w:pPr>
        <w:pStyle w:val="a3"/>
        <w:numPr>
          <w:ilvl w:val="0"/>
          <w:numId w:val="10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정기위원회는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상반기와 하반기에 각 1회 개최</w:t>
      </w:r>
      <w:r w:rsidR="005A316F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하며 임시위원회는 필요에 따라 수시로 개최한다</w:t>
      </w:r>
      <w:r w:rsidR="00916E7C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.</w:t>
      </w:r>
    </w:p>
    <w:p w14:paraId="53F44BC6" w14:textId="77777777" w:rsidR="00567890" w:rsidRPr="00925569" w:rsidRDefault="00567890" w:rsidP="00567890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</w:p>
    <w:p w14:paraId="0005BB75" w14:textId="1D64DFDD" w:rsidR="00867744" w:rsidRPr="00925569" w:rsidRDefault="00867744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outlineLvl w:val="1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bookmarkStart w:id="9" w:name="_Toc136508667"/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제</w:t>
      </w:r>
      <w:r w:rsidR="00C96475"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7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조(</w:t>
      </w:r>
      <w:r w:rsidR="008155AC"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소집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)</w:t>
      </w:r>
      <w:bookmarkEnd w:id="9"/>
    </w:p>
    <w:p w14:paraId="76F5370A" w14:textId="2E2E1713" w:rsidR="0036110D" w:rsidRPr="00925569" w:rsidRDefault="00435B86" w:rsidP="008A2CA5">
      <w:pPr>
        <w:pStyle w:val="a3"/>
        <w:numPr>
          <w:ilvl w:val="0"/>
          <w:numId w:val="25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위원회는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위원장이 소집한다.</w:t>
      </w:r>
    </w:p>
    <w:p w14:paraId="254516CF" w14:textId="77777777" w:rsidR="00C27E03" w:rsidRPr="00925569" w:rsidRDefault="00C27E03" w:rsidP="008A2CA5">
      <w:pPr>
        <w:pStyle w:val="a3"/>
        <w:numPr>
          <w:ilvl w:val="0"/>
          <w:numId w:val="25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각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위원은 위원장에게 의안과 그 사유를 밝히어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위원회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소집을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요구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할 수 있다.</w:t>
      </w:r>
    </w:p>
    <w:p w14:paraId="69C61EA6" w14:textId="73FE1D1D" w:rsidR="00874197" w:rsidRPr="00925569" w:rsidRDefault="00874197" w:rsidP="008A2CA5">
      <w:pPr>
        <w:pStyle w:val="a3"/>
        <w:numPr>
          <w:ilvl w:val="0"/>
          <w:numId w:val="25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위원회를 소집하기 위해서는 회의 일시,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장소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,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의안의 내용을 </w:t>
      </w:r>
      <w:r w:rsidR="00A006B3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회의일의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2일전</w:t>
      </w:r>
      <w:r w:rsidR="00A006B3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까지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각 위원에게 통지하여야 한다.</w:t>
      </w:r>
    </w:p>
    <w:p w14:paraId="787E6338" w14:textId="4C7AA993" w:rsidR="008155AC" w:rsidRPr="00925569" w:rsidRDefault="00874197" w:rsidP="008A2CA5">
      <w:pPr>
        <w:pStyle w:val="a3"/>
        <w:numPr>
          <w:ilvl w:val="0"/>
          <w:numId w:val="25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 전원의 동의가 있는 때에는 제</w:t>
      </w:r>
      <w:r w:rsidR="00C27E03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3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항의 절차 없이 회의를 개최할 수 있다.</w:t>
      </w:r>
    </w:p>
    <w:p w14:paraId="519A7B7C" w14:textId="77777777" w:rsidR="00567890" w:rsidRPr="00925569" w:rsidRDefault="00567890" w:rsidP="00567890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</w:p>
    <w:p w14:paraId="077F1CE1" w14:textId="32839531" w:rsidR="008A2CA5" w:rsidRPr="00925569" w:rsidRDefault="008155AC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outlineLvl w:val="1"/>
        <w:rPr>
          <w:rFonts w:ascii="휴먼명조" w:eastAsia="휴먼명조" w:hAnsi="나눔고딕" w:cs="Arial"/>
          <w:b/>
          <w:color w:val="auto"/>
          <w:kern w:val="2"/>
          <w:sz w:val="20"/>
          <w:szCs w:val="24"/>
        </w:rPr>
      </w:pPr>
      <w:bookmarkStart w:id="10" w:name="_Toc136508668"/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제</w:t>
      </w:r>
      <w:r w:rsidR="00874197" w:rsidRPr="00925569">
        <w:rPr>
          <w:rFonts w:ascii="휴먼명조" w:eastAsia="휴먼명조" w:hAnsi="나눔고딕" w:cs="Arial"/>
          <w:b/>
          <w:color w:val="auto"/>
          <w:kern w:val="2"/>
          <w:sz w:val="20"/>
          <w:szCs w:val="24"/>
        </w:rPr>
        <w:t>8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조(</w:t>
      </w:r>
      <w:r w:rsidR="00874197"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결의방법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)</w:t>
      </w:r>
      <w:bookmarkEnd w:id="10"/>
    </w:p>
    <w:p w14:paraId="24EE2A6B" w14:textId="0691192A" w:rsidR="008155AC" w:rsidRPr="00925569" w:rsidRDefault="00C27E03" w:rsidP="00720FFD">
      <w:pPr>
        <w:pStyle w:val="a3"/>
        <w:numPr>
          <w:ilvl w:val="0"/>
          <w:numId w:val="26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outlineLvl w:val="1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위원회는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재</w:t>
      </w:r>
      <w:r w:rsidR="008155AC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적위원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3인 이상의</w:t>
      </w:r>
      <w:r w:rsidR="008155AC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출석</w:t>
      </w:r>
      <w:r w:rsidR="00BE361D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과 출석위원의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과반수</w:t>
      </w:r>
      <w:r w:rsidR="00BE361D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</w:t>
      </w:r>
      <w:r w:rsidR="00981768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이상의 </w:t>
      </w:r>
      <w:r w:rsidR="00BE361D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찬성으로 결의한다.</w:t>
      </w:r>
      <w:r w:rsidR="008155AC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="00BE361D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이 경우</w:t>
      </w:r>
      <w:r w:rsidR="00D82BA3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="008155AC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위원회는 위원의 </w:t>
      </w:r>
      <w:r w:rsidR="00874197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전부 또는 </w:t>
      </w:r>
      <w:r w:rsidR="008155AC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일부가 직접 회의에 참석하지 아니하고</w:t>
      </w:r>
      <w:r w:rsidR="008155AC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음성을</w:t>
      </w:r>
      <w:r w:rsidR="00D82BA3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</w:t>
      </w:r>
      <w:proofErr w:type="gramStart"/>
      <w:r w:rsidR="008155AC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송,수신하는</w:t>
      </w:r>
      <w:proofErr w:type="gramEnd"/>
      <w:r w:rsidR="000E1D24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통신수단에</w:t>
      </w:r>
      <w:r w:rsidR="008155AC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의하여 회의에 참가하는 것을 허용할 수</w:t>
      </w:r>
      <w:r w:rsidR="008155AC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있으며</w:t>
      </w:r>
      <w:r w:rsidR="008155AC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, 이 경우 </w:t>
      </w:r>
      <w:r w:rsidR="00874197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그</w:t>
      </w:r>
      <w:r w:rsidR="00D82BA3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</w:t>
      </w:r>
      <w:r w:rsidR="008155AC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위원은 회의에 직접 출석한 것으로 본다.</w:t>
      </w:r>
    </w:p>
    <w:p w14:paraId="1DE11B5B" w14:textId="514297A8" w:rsidR="008A2CA5" w:rsidRPr="00925569" w:rsidRDefault="00C27E03" w:rsidP="008A2CA5">
      <w:pPr>
        <w:pStyle w:val="a3"/>
        <w:numPr>
          <w:ilvl w:val="0"/>
          <w:numId w:val="26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outlineLvl w:val="1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위원회의 결의에 대하여 특별한 이해관계가 있는 위원은 의견을 진술할 수 있으나 의결권을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lastRenderedPageBreak/>
        <w:t>행사하지 못한다.</w:t>
      </w:r>
      <w:bookmarkStart w:id="11" w:name="_Toc136508669"/>
    </w:p>
    <w:p w14:paraId="75CCD66A" w14:textId="77777777" w:rsidR="00567890" w:rsidRPr="00925569" w:rsidRDefault="00567890" w:rsidP="00567890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outlineLvl w:val="1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</w:p>
    <w:p w14:paraId="65420DAC" w14:textId="763D0476" w:rsidR="00430B91" w:rsidRPr="00925569" w:rsidRDefault="008155AC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outlineLvl w:val="1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제</w:t>
      </w:r>
      <w:r w:rsidR="00874197" w:rsidRPr="00925569">
        <w:rPr>
          <w:rFonts w:ascii="휴먼명조" w:eastAsia="휴먼명조" w:hAnsi="나눔고딕" w:cs="Arial"/>
          <w:b/>
          <w:color w:val="auto"/>
          <w:kern w:val="2"/>
          <w:sz w:val="20"/>
          <w:szCs w:val="24"/>
        </w:rPr>
        <w:t>9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조(</w:t>
      </w:r>
      <w:r w:rsidR="00E96691"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부의 및 보고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사항)</w:t>
      </w:r>
      <w:bookmarkEnd w:id="11"/>
      <w:r w:rsidR="00430B91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</w:p>
    <w:p w14:paraId="32135E6B" w14:textId="7CF7CD27" w:rsidR="00430B91" w:rsidRPr="00925569" w:rsidRDefault="00430B91" w:rsidP="008A2CA5">
      <w:pPr>
        <w:pStyle w:val="a3"/>
        <w:numPr>
          <w:ilvl w:val="0"/>
          <w:numId w:val="18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bookmarkStart w:id="12" w:name="_Hlk134538190"/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위원회에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부의할 사항은 다음과 같다.</w:t>
      </w:r>
    </w:p>
    <w:p w14:paraId="2C1A0E08" w14:textId="77777777" w:rsidR="00430B91" w:rsidRPr="00925569" w:rsidRDefault="003B3F6E" w:rsidP="008A2CA5">
      <w:pPr>
        <w:pStyle w:val="a3"/>
        <w:numPr>
          <w:ilvl w:val="1"/>
          <w:numId w:val="7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426" w:rightChars="18" w:right="36" w:hanging="284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ESG 경영</w:t>
      </w:r>
      <w:bookmarkEnd w:id="12"/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을 위한 기본 정책 및 전략 등의 수립</w:t>
      </w:r>
    </w:p>
    <w:p w14:paraId="7E99169A" w14:textId="3AAF56DC" w:rsidR="00430B91" w:rsidRPr="00925569" w:rsidRDefault="00874197" w:rsidP="008A2CA5">
      <w:pPr>
        <w:pStyle w:val="a3"/>
        <w:numPr>
          <w:ilvl w:val="1"/>
          <w:numId w:val="7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426" w:rightChars="18" w:right="36" w:hanging="284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중장기 </w:t>
      </w:r>
      <w:r w:rsidR="003B3F6E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ESG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경영 </w:t>
      </w:r>
      <w:r w:rsidR="003B3F6E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목표의 설정</w:t>
      </w:r>
    </w:p>
    <w:p w14:paraId="29A9D58E" w14:textId="77777777" w:rsidR="003B3F6E" w:rsidRPr="00925569" w:rsidRDefault="003B3F6E" w:rsidP="008A2CA5">
      <w:pPr>
        <w:pStyle w:val="a3"/>
        <w:numPr>
          <w:ilvl w:val="1"/>
          <w:numId w:val="7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426" w:rightChars="18" w:right="36" w:hanging="284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기타 이사회에서 위임을 받거나 위원회가 필요하다고 인정하는 사항</w:t>
      </w:r>
    </w:p>
    <w:p w14:paraId="7372607B" w14:textId="3C7DBA1C" w:rsidR="003B3F6E" w:rsidRPr="00925569" w:rsidRDefault="003B3F6E" w:rsidP="008A2CA5">
      <w:pPr>
        <w:pStyle w:val="a3"/>
        <w:numPr>
          <w:ilvl w:val="0"/>
          <w:numId w:val="18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bookmarkStart w:id="13" w:name="_Toc134382158"/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위원회에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="00F90F86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보고</w:t>
      </w:r>
      <w:r w:rsidR="00E51BDA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할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사항은 다음과 같다.</w:t>
      </w:r>
    </w:p>
    <w:p w14:paraId="05EC3BDC" w14:textId="77777777" w:rsidR="003B3F6E" w:rsidRPr="00925569" w:rsidRDefault="003B3F6E" w:rsidP="008A2CA5">
      <w:pPr>
        <w:pStyle w:val="a3"/>
        <w:numPr>
          <w:ilvl w:val="1"/>
          <w:numId w:val="22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426" w:rightChars="18" w:right="36" w:hanging="284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ESG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경영 활동에 대한 계획 및 이행 성과</w:t>
      </w:r>
    </w:p>
    <w:p w14:paraId="52C10D0F" w14:textId="594FE3E1" w:rsidR="003B3F6E" w:rsidRPr="00925569" w:rsidRDefault="003B3F6E" w:rsidP="008A2CA5">
      <w:pPr>
        <w:pStyle w:val="a3"/>
        <w:numPr>
          <w:ilvl w:val="1"/>
          <w:numId w:val="22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426" w:rightChars="18" w:right="36" w:hanging="284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E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SG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관련 중대한 리스크 발생 및 대응에 관한 사항</w:t>
      </w:r>
    </w:p>
    <w:p w14:paraId="4C34542C" w14:textId="10AC761C" w:rsidR="00045698" w:rsidRPr="00925569" w:rsidRDefault="003B3F6E" w:rsidP="008A2CA5">
      <w:pPr>
        <w:pStyle w:val="a3"/>
        <w:numPr>
          <w:ilvl w:val="1"/>
          <w:numId w:val="22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426" w:rightChars="18" w:right="36" w:hanging="284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기타 </w:t>
      </w:r>
      <w:r w:rsidR="00874197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이사회에서 위임을 받거나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위원회가 필요하다고 인정</w:t>
      </w:r>
      <w:r w:rsidR="00F86981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하는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사항</w:t>
      </w:r>
    </w:p>
    <w:p w14:paraId="487CACD8" w14:textId="77777777" w:rsidR="00567890" w:rsidRPr="00925569" w:rsidRDefault="00567890" w:rsidP="00567890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</w:p>
    <w:p w14:paraId="5584264A" w14:textId="49BC6DD9" w:rsidR="00600520" w:rsidRPr="00925569" w:rsidRDefault="00600520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outlineLvl w:val="1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bookmarkStart w:id="14" w:name="_Toc136508670"/>
      <w:bookmarkEnd w:id="13"/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제</w:t>
      </w:r>
      <w:r w:rsidRPr="00925569">
        <w:rPr>
          <w:rFonts w:ascii="휴먼명조" w:eastAsia="휴먼명조" w:hAnsi="나눔고딕" w:cs="Arial"/>
          <w:b/>
          <w:color w:val="auto"/>
          <w:kern w:val="2"/>
          <w:sz w:val="20"/>
          <w:szCs w:val="24"/>
        </w:rPr>
        <w:t>1</w:t>
      </w:r>
      <w:r w:rsidR="00874197" w:rsidRPr="00925569">
        <w:rPr>
          <w:rFonts w:ascii="휴먼명조" w:eastAsia="휴먼명조" w:hAnsi="나눔고딕" w:cs="Arial"/>
          <w:b/>
          <w:color w:val="auto"/>
          <w:kern w:val="2"/>
          <w:sz w:val="20"/>
          <w:szCs w:val="24"/>
        </w:rPr>
        <w:t>0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조(의사록)</w:t>
      </w:r>
      <w:bookmarkEnd w:id="14"/>
    </w:p>
    <w:p w14:paraId="49BDC816" w14:textId="67BD6309" w:rsidR="00600520" w:rsidRPr="00925569" w:rsidRDefault="00600520" w:rsidP="008A2CA5">
      <w:pPr>
        <w:pStyle w:val="a3"/>
        <w:numPr>
          <w:ilvl w:val="0"/>
          <w:numId w:val="20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위원회는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="00874197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회의의 의사에 관하여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의사록을 작성한다.</w:t>
      </w:r>
    </w:p>
    <w:p w14:paraId="10B1E0B7" w14:textId="77777777" w:rsidR="00600520" w:rsidRPr="00925569" w:rsidRDefault="00600520" w:rsidP="008A2CA5">
      <w:pPr>
        <w:pStyle w:val="a3"/>
        <w:numPr>
          <w:ilvl w:val="0"/>
          <w:numId w:val="20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의사록에는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의사의 안건, 경과요령, 심의 결과를 기재하고 출석한 위원이 기명 날인 또는 서명한다.</w:t>
      </w:r>
    </w:p>
    <w:p w14:paraId="13069577" w14:textId="77777777" w:rsidR="00600520" w:rsidRPr="00925569" w:rsidRDefault="00600520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</w:p>
    <w:p w14:paraId="446DAA31" w14:textId="73652950" w:rsidR="00045698" w:rsidRPr="00925569" w:rsidRDefault="000D5C61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240" w:lineRule="auto"/>
        <w:ind w:left="100" w:rightChars="18" w:right="36"/>
        <w:jc w:val="center"/>
        <w:outlineLvl w:val="0"/>
        <w:rPr>
          <w:rFonts w:ascii="휴먼명조" w:eastAsia="휴먼명조" w:hAnsi="나눔고딕"/>
          <w:b/>
          <w:bCs/>
          <w:sz w:val="24"/>
          <w:szCs w:val="28"/>
        </w:rPr>
      </w:pPr>
      <w:bookmarkStart w:id="15" w:name="_Toc136508671"/>
      <w:r w:rsidRPr="00925569">
        <w:rPr>
          <w:rFonts w:ascii="휴먼명조" w:eastAsia="휴먼명조" w:hAnsi="나눔고딕" w:hint="eastAsia"/>
          <w:b/>
          <w:bCs/>
          <w:sz w:val="24"/>
          <w:szCs w:val="28"/>
        </w:rPr>
        <w:t>제</w:t>
      </w:r>
      <w:r w:rsidR="009167E0" w:rsidRPr="00925569">
        <w:rPr>
          <w:rFonts w:ascii="휴먼명조" w:eastAsia="휴먼명조" w:hAnsi="나눔고딕" w:hint="eastAsia"/>
          <w:b/>
          <w:bCs/>
          <w:sz w:val="24"/>
          <w:szCs w:val="28"/>
        </w:rPr>
        <w:t>4</w:t>
      </w:r>
      <w:r w:rsidRPr="00925569">
        <w:rPr>
          <w:rFonts w:ascii="휴먼명조" w:eastAsia="휴먼명조" w:hAnsi="나눔고딕" w:hint="eastAsia"/>
          <w:b/>
          <w:bCs/>
          <w:sz w:val="24"/>
          <w:szCs w:val="28"/>
        </w:rPr>
        <w:t>장 보</w:t>
      </w:r>
      <w:r w:rsidR="00A006B3" w:rsidRPr="00925569">
        <w:rPr>
          <w:rFonts w:ascii="휴먼명조" w:eastAsia="휴먼명조" w:hAnsi="나눔고딕" w:hint="eastAsia"/>
          <w:b/>
          <w:bCs/>
          <w:sz w:val="24"/>
          <w:szCs w:val="28"/>
        </w:rPr>
        <w:t xml:space="preserve"> </w:t>
      </w:r>
      <w:r w:rsidRPr="00925569">
        <w:rPr>
          <w:rFonts w:ascii="휴먼명조" w:eastAsia="휴먼명조" w:hAnsi="나눔고딕" w:hint="eastAsia"/>
          <w:b/>
          <w:bCs/>
          <w:sz w:val="24"/>
          <w:szCs w:val="28"/>
        </w:rPr>
        <w:t>칙</w:t>
      </w:r>
      <w:bookmarkStart w:id="16" w:name="_Toc136508672"/>
      <w:bookmarkEnd w:id="15"/>
    </w:p>
    <w:p w14:paraId="65BC7543" w14:textId="77777777" w:rsidR="008A2CA5" w:rsidRPr="00925569" w:rsidRDefault="008A2CA5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outlineLvl w:val="1"/>
        <w:rPr>
          <w:rFonts w:ascii="휴먼명조" w:eastAsia="휴먼명조" w:hAnsi="나눔고딕" w:cs="Arial"/>
          <w:b/>
          <w:color w:val="auto"/>
          <w:kern w:val="2"/>
          <w:sz w:val="20"/>
          <w:szCs w:val="24"/>
        </w:rPr>
      </w:pPr>
    </w:p>
    <w:p w14:paraId="26542923" w14:textId="433BBC88" w:rsidR="00141955" w:rsidRPr="00925569" w:rsidRDefault="00141955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outlineLvl w:val="1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제</w:t>
      </w:r>
      <w:r w:rsidRPr="00925569">
        <w:rPr>
          <w:rFonts w:ascii="휴먼명조" w:eastAsia="휴먼명조" w:hAnsi="나눔고딕" w:cs="Arial"/>
          <w:b/>
          <w:color w:val="auto"/>
          <w:kern w:val="2"/>
          <w:sz w:val="20"/>
          <w:szCs w:val="24"/>
        </w:rPr>
        <w:t>1</w:t>
      </w:r>
      <w:r w:rsidR="00874197" w:rsidRPr="00925569">
        <w:rPr>
          <w:rFonts w:ascii="휴먼명조" w:eastAsia="휴먼명조" w:hAnsi="나눔고딕" w:cs="Arial"/>
          <w:b/>
          <w:color w:val="auto"/>
          <w:kern w:val="2"/>
          <w:sz w:val="20"/>
          <w:szCs w:val="24"/>
        </w:rPr>
        <w:t>1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조(간사</w:t>
      </w:r>
      <w:r w:rsidR="00874197"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 xml:space="preserve"> 및 지원조직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)</w:t>
      </w:r>
      <w:bookmarkEnd w:id="16"/>
    </w:p>
    <w:p w14:paraId="05BAF4CB" w14:textId="60DCD80D" w:rsidR="00141955" w:rsidRPr="00925569" w:rsidRDefault="00A006B3" w:rsidP="008A2CA5">
      <w:pPr>
        <w:pStyle w:val="a3"/>
        <w:numPr>
          <w:ilvl w:val="0"/>
          <w:numId w:val="21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left="0" w:rightChars="18" w:right="36" w:firstLine="0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회사</w:t>
      </w:r>
      <w:r w:rsidR="00141955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는</w:t>
      </w:r>
      <w:r w:rsidR="00141955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="00BE361D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위원회의 사무를 보좌하고 </w:t>
      </w:r>
      <w:r w:rsidR="00BE361D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운영을 지원하기 위하여 </w:t>
      </w:r>
      <w:r w:rsidR="00BE361D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간사를 선임하고</w:t>
      </w:r>
      <w:r w:rsidR="00BE361D"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지원</w:t>
      </w:r>
      <w:r w:rsidR="00BE361D"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조직을 운영할 수 있다.</w:t>
      </w:r>
    </w:p>
    <w:p w14:paraId="704DB163" w14:textId="77777777" w:rsidR="00141955" w:rsidRPr="00925569" w:rsidRDefault="00141955" w:rsidP="008A2CA5">
      <w:pPr>
        <w:pStyle w:val="a3"/>
        <w:numPr>
          <w:ilvl w:val="0"/>
          <w:numId w:val="21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간사는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위원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장을 보좌하고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, 위원회 사무의 전반을 담당한다.</w:t>
      </w:r>
    </w:p>
    <w:p w14:paraId="5242240B" w14:textId="749DFD00" w:rsidR="00BE361D" w:rsidRPr="00925569" w:rsidRDefault="00BE361D" w:rsidP="008A2CA5">
      <w:pPr>
        <w:pStyle w:val="a3"/>
        <w:numPr>
          <w:ilvl w:val="0"/>
          <w:numId w:val="21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지원조직은 다음 각 호의 업무를 수행한다.</w:t>
      </w:r>
    </w:p>
    <w:p w14:paraId="36374AA8" w14:textId="77777777" w:rsidR="00A039F5" w:rsidRPr="00925569" w:rsidRDefault="00A039F5" w:rsidP="008A2CA5">
      <w:pPr>
        <w:pStyle w:val="a3"/>
        <w:numPr>
          <w:ilvl w:val="1"/>
          <w:numId w:val="19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주요 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ESG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중장기 목표 및 관리 지표 설정 지원</w:t>
      </w:r>
    </w:p>
    <w:p w14:paraId="0237DB3D" w14:textId="77777777" w:rsidR="00A039F5" w:rsidRPr="00925569" w:rsidRDefault="00A039F5" w:rsidP="008A2CA5">
      <w:pPr>
        <w:pStyle w:val="a3"/>
        <w:numPr>
          <w:ilvl w:val="1"/>
          <w:numId w:val="19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E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>SG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 xml:space="preserve"> 평가 대응</w:t>
      </w:r>
    </w:p>
    <w:p w14:paraId="33E25C39" w14:textId="77777777" w:rsidR="00A039F5" w:rsidRPr="00925569" w:rsidRDefault="00A039F5" w:rsidP="008A2CA5">
      <w:pPr>
        <w:pStyle w:val="a3"/>
        <w:numPr>
          <w:ilvl w:val="1"/>
          <w:numId w:val="19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E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SG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관련 대외 업무</w:t>
      </w:r>
    </w:p>
    <w:p w14:paraId="0DF8BEDE" w14:textId="77777777" w:rsidR="00A039F5" w:rsidRPr="00925569" w:rsidRDefault="00A039F5" w:rsidP="008A2CA5">
      <w:pPr>
        <w:pStyle w:val="a3"/>
        <w:numPr>
          <w:ilvl w:val="1"/>
          <w:numId w:val="19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lastRenderedPageBreak/>
        <w:t>위원회 소집통지,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부의 안건의 준비 및 배포,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의사록 작성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및 부의 안건의 사후관리</w:t>
      </w:r>
    </w:p>
    <w:p w14:paraId="1ABF120F" w14:textId="77777777" w:rsidR="00A039F5" w:rsidRPr="00925569" w:rsidRDefault="00A039F5" w:rsidP="008A2CA5">
      <w:pPr>
        <w:pStyle w:val="a3"/>
        <w:numPr>
          <w:ilvl w:val="1"/>
          <w:numId w:val="19"/>
        </w:num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위원회 사무 전반에 대한 실무적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</w:t>
      </w: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지원</w:t>
      </w:r>
    </w:p>
    <w:p w14:paraId="61B51545" w14:textId="77777777" w:rsidR="00567890" w:rsidRPr="00925569" w:rsidRDefault="00567890" w:rsidP="00567890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</w:p>
    <w:p w14:paraId="7E5AEA7D" w14:textId="70C2AE25" w:rsidR="00FB55D5" w:rsidRPr="00925569" w:rsidRDefault="00600129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outlineLvl w:val="1"/>
        <w:rPr>
          <w:rFonts w:ascii="휴먼명조" w:eastAsia="휴먼명조" w:hAnsi="나눔고딕" w:cs="Arial"/>
          <w:b/>
          <w:color w:val="auto"/>
          <w:kern w:val="2"/>
          <w:sz w:val="20"/>
          <w:szCs w:val="24"/>
        </w:rPr>
      </w:pPr>
      <w:bookmarkStart w:id="17" w:name="_Toc136508673"/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제</w:t>
      </w:r>
      <w:r w:rsidR="00600520" w:rsidRPr="00925569">
        <w:rPr>
          <w:rFonts w:ascii="휴먼명조" w:eastAsia="휴먼명조" w:hAnsi="나눔고딕" w:cs="Arial"/>
          <w:b/>
          <w:color w:val="auto"/>
          <w:kern w:val="2"/>
          <w:sz w:val="20"/>
          <w:szCs w:val="24"/>
        </w:rPr>
        <w:t>1</w:t>
      </w:r>
      <w:r w:rsidR="00045698" w:rsidRPr="00925569">
        <w:rPr>
          <w:rFonts w:ascii="휴먼명조" w:eastAsia="휴먼명조" w:hAnsi="나눔고딕" w:cs="Arial"/>
          <w:b/>
          <w:color w:val="auto"/>
          <w:kern w:val="2"/>
          <w:sz w:val="20"/>
          <w:szCs w:val="24"/>
        </w:rPr>
        <w:t>2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 xml:space="preserve">조(규정의 </w:t>
      </w:r>
      <w:r w:rsidR="00600520"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개정</w:t>
      </w:r>
      <w:r w:rsidRPr="00925569">
        <w:rPr>
          <w:rFonts w:ascii="휴먼명조" w:eastAsia="휴먼명조" w:hAnsi="나눔고딕" w:cs="Arial" w:hint="eastAsia"/>
          <w:b/>
          <w:color w:val="auto"/>
          <w:kern w:val="2"/>
          <w:sz w:val="20"/>
          <w:szCs w:val="24"/>
        </w:rPr>
        <w:t>)</w:t>
      </w:r>
      <w:bookmarkEnd w:id="17"/>
    </w:p>
    <w:p w14:paraId="00E2BB5E" w14:textId="77777777" w:rsidR="00600129" w:rsidRPr="00925569" w:rsidRDefault="00600520" w:rsidP="008A2CA5">
      <w:pPr>
        <w:pStyle w:val="a3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2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114" w:line="240" w:lineRule="auto"/>
        <w:ind w:rightChars="18" w:right="36"/>
        <w:rPr>
          <w:rFonts w:ascii="휴먼명조" w:eastAsia="휴먼명조" w:hAnsi="나눔고딕" w:cs="Arial"/>
          <w:color w:val="auto"/>
          <w:kern w:val="2"/>
          <w:sz w:val="20"/>
          <w:szCs w:val="24"/>
        </w:rPr>
      </w:pPr>
      <w:r w:rsidRPr="00925569">
        <w:rPr>
          <w:rFonts w:ascii="휴먼명조" w:eastAsia="휴먼명조" w:hAnsi="나눔고딕" w:cs="Arial" w:hint="eastAsia"/>
          <w:color w:val="auto"/>
          <w:kern w:val="2"/>
          <w:sz w:val="20"/>
          <w:szCs w:val="24"/>
        </w:rPr>
        <w:t>이</w:t>
      </w:r>
      <w:r w:rsidRPr="00925569">
        <w:rPr>
          <w:rFonts w:ascii="휴먼명조" w:eastAsia="휴먼명조" w:hAnsi="나눔고딕" w:cs="Arial"/>
          <w:color w:val="auto"/>
          <w:kern w:val="2"/>
          <w:sz w:val="20"/>
          <w:szCs w:val="24"/>
        </w:rPr>
        <w:t xml:space="preserve"> 규정의 개정은 이사회 결의에 의한다.</w:t>
      </w:r>
    </w:p>
    <w:sectPr w:rsidR="00600129" w:rsidRPr="00925569" w:rsidSect="003F1D06">
      <w:headerReference w:type="default" r:id="rId8"/>
      <w:footerReference w:type="default" r:id="rId9"/>
      <w:pgSz w:w="11906" w:h="16838"/>
      <w:pgMar w:top="1701" w:right="1440" w:bottom="1440" w:left="1440" w:header="113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19F6" w14:textId="77777777" w:rsidR="0062147F" w:rsidRDefault="0062147F" w:rsidP="00AD5E41">
      <w:pPr>
        <w:spacing w:after="0" w:line="240" w:lineRule="auto"/>
      </w:pPr>
      <w:r>
        <w:separator/>
      </w:r>
    </w:p>
  </w:endnote>
  <w:endnote w:type="continuationSeparator" w:id="0">
    <w:p w14:paraId="6922628B" w14:textId="77777777" w:rsidR="0062147F" w:rsidRDefault="0062147F" w:rsidP="00AD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맑은 고딕"/>
    <w:charset w:val="81"/>
    <w:family w:val="auto"/>
    <w:pitch w:val="variable"/>
    <w:sig w:usb0="800002A7" w:usb1="19D77CFB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764057"/>
      <w:docPartObj>
        <w:docPartGallery w:val="Page Numbers (Bottom of Page)"/>
        <w:docPartUnique/>
      </w:docPartObj>
    </w:sdtPr>
    <w:sdtContent>
      <w:p w14:paraId="299F1C53" w14:textId="77777777" w:rsidR="003F1D06" w:rsidRDefault="003F1D06" w:rsidP="003F1D06">
        <w:pPr>
          <w:pStyle w:val="a6"/>
          <w:jc w:val="center"/>
        </w:pPr>
      </w:p>
      <w:p w14:paraId="580E65E1" w14:textId="77777777" w:rsidR="00AE5121" w:rsidRDefault="00000000" w:rsidP="003F1D06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0E70" w14:textId="77777777" w:rsidR="0062147F" w:rsidRDefault="0062147F" w:rsidP="00AD5E41">
      <w:pPr>
        <w:spacing w:after="0" w:line="240" w:lineRule="auto"/>
      </w:pPr>
      <w:r>
        <w:separator/>
      </w:r>
    </w:p>
  </w:footnote>
  <w:footnote w:type="continuationSeparator" w:id="0">
    <w:p w14:paraId="175A0A22" w14:textId="77777777" w:rsidR="0062147F" w:rsidRDefault="0062147F" w:rsidP="00AD5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jc w:val="center"/>
      <w:tblBorders>
        <w:top w:val="single" w:sz="12" w:space="0" w:color="0000FF"/>
        <w:left w:val="single" w:sz="12" w:space="0" w:color="0000FF"/>
        <w:bottom w:val="single" w:sz="12" w:space="0" w:color="0000FF"/>
        <w:right w:val="single" w:sz="12" w:space="0" w:color="0000FF"/>
        <w:insideH w:val="single" w:sz="4" w:space="0" w:color="0000FF"/>
        <w:insideV w:val="single" w:sz="4" w:space="0" w:color="0000FF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400"/>
      <w:gridCol w:w="4023"/>
      <w:gridCol w:w="1276"/>
      <w:gridCol w:w="1401"/>
    </w:tblGrid>
    <w:tr w:rsidR="003F1D06" w:rsidRPr="007A7C39" w14:paraId="16872022" w14:textId="77777777" w:rsidTr="007A7C39">
      <w:trPr>
        <w:cantSplit/>
        <w:trHeight w:val="311"/>
        <w:jc w:val="center"/>
      </w:trPr>
      <w:tc>
        <w:tcPr>
          <w:tcW w:w="2400" w:type="dxa"/>
          <w:vMerge w:val="restart"/>
          <w:vAlign w:val="center"/>
        </w:tcPr>
        <w:p w14:paraId="195D145D" w14:textId="77777777" w:rsidR="003F1D06" w:rsidRPr="007A7C39" w:rsidRDefault="003F1D06" w:rsidP="007A7C39">
          <w:pPr>
            <w:pStyle w:val="4"/>
            <w:spacing w:after="0" w:line="192" w:lineRule="auto"/>
            <w:ind w:leftChars="0" w:hanging="400"/>
            <w:jc w:val="center"/>
            <w:rPr>
              <w:rFonts w:asciiTheme="majorHAnsi" w:eastAsiaTheme="majorHAnsi" w:hAnsiTheme="majorHAnsi"/>
            </w:rPr>
          </w:pPr>
          <w:r w:rsidRPr="007A7C39">
            <w:rPr>
              <w:rFonts w:asciiTheme="majorHAnsi" w:eastAsiaTheme="majorHAnsi" w:hAnsiTheme="majorHAnsi" w:hint="eastAsia"/>
              <w:noProof/>
            </w:rPr>
            <w:drawing>
              <wp:inline distT="0" distB="0" distL="0" distR="0" wp14:anchorId="3DE69DF7" wp14:editId="5346F4BB">
                <wp:extent cx="914400" cy="554990"/>
                <wp:effectExtent l="0" t="0" r="0" b="0"/>
                <wp:docPr id="11" name="그림 11" descr="(주)아이티엠반도체-문서용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(주)아이티엠반도체-문서용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3" w:type="dxa"/>
          <w:vMerge w:val="restart"/>
          <w:shd w:val="pct20" w:color="auto" w:fill="FFFFFF"/>
          <w:vAlign w:val="center"/>
        </w:tcPr>
        <w:p w14:paraId="22E2F619" w14:textId="1D6A5D88" w:rsidR="003F1D06" w:rsidRPr="007A7C39" w:rsidRDefault="0064071B" w:rsidP="007A7C39">
          <w:pPr>
            <w:pStyle w:val="3"/>
            <w:spacing w:after="0" w:line="192" w:lineRule="auto"/>
            <w:ind w:leftChars="31" w:left="482" w:hangingChars="150" w:hanging="420"/>
            <w:jc w:val="center"/>
            <w:rPr>
              <w:rFonts w:eastAsiaTheme="majorHAnsi"/>
              <w:b/>
            </w:rPr>
          </w:pPr>
          <w:r>
            <w:rPr>
              <w:rFonts w:eastAsiaTheme="majorHAnsi" w:hint="eastAsia"/>
              <w:b/>
              <w:sz w:val="28"/>
            </w:rPr>
            <w:t>E</w:t>
          </w:r>
          <w:r>
            <w:rPr>
              <w:rFonts w:eastAsiaTheme="majorHAnsi"/>
              <w:b/>
              <w:sz w:val="28"/>
            </w:rPr>
            <w:t>SG</w:t>
          </w:r>
          <w:r w:rsidR="00A73021">
            <w:rPr>
              <w:rFonts w:eastAsiaTheme="majorHAnsi" w:hint="eastAsia"/>
              <w:b/>
              <w:sz w:val="28"/>
            </w:rPr>
            <w:t>경영</w:t>
          </w:r>
          <w:r>
            <w:rPr>
              <w:rFonts w:eastAsiaTheme="majorHAnsi" w:hint="eastAsia"/>
              <w:b/>
              <w:sz w:val="28"/>
            </w:rPr>
            <w:t>위원회</w:t>
          </w:r>
          <w:r w:rsidR="003F1D06" w:rsidRPr="007A7C39">
            <w:rPr>
              <w:rFonts w:eastAsiaTheme="majorHAnsi" w:hint="eastAsia"/>
              <w:b/>
              <w:sz w:val="28"/>
            </w:rPr>
            <w:t xml:space="preserve"> </w:t>
          </w:r>
          <w:r>
            <w:rPr>
              <w:rFonts w:eastAsiaTheme="majorHAnsi" w:hint="eastAsia"/>
              <w:b/>
              <w:sz w:val="28"/>
            </w:rPr>
            <w:t>운영</w:t>
          </w:r>
          <w:r w:rsidR="003F1D06" w:rsidRPr="007A7C39">
            <w:rPr>
              <w:rFonts w:eastAsiaTheme="majorHAnsi" w:hint="eastAsia"/>
              <w:b/>
              <w:sz w:val="28"/>
            </w:rPr>
            <w:t>규정</w:t>
          </w:r>
        </w:p>
      </w:tc>
      <w:tc>
        <w:tcPr>
          <w:tcW w:w="1276" w:type="dxa"/>
          <w:vAlign w:val="center"/>
        </w:tcPr>
        <w:p w14:paraId="7807ED67" w14:textId="77777777" w:rsidR="003F1D06" w:rsidRPr="007A7C39" w:rsidRDefault="003F1D06" w:rsidP="007A7C39">
          <w:pPr>
            <w:pStyle w:val="1"/>
            <w:spacing w:after="0" w:line="192" w:lineRule="auto"/>
            <w:jc w:val="center"/>
            <w:rPr>
              <w:rFonts w:eastAsiaTheme="majorHAnsi"/>
              <w:sz w:val="20"/>
            </w:rPr>
          </w:pPr>
          <w:r w:rsidRPr="007A7C39">
            <w:rPr>
              <w:rFonts w:eastAsiaTheme="majorHAnsi" w:hint="eastAsia"/>
              <w:sz w:val="20"/>
            </w:rPr>
            <w:t>제정 일자</w:t>
          </w:r>
        </w:p>
      </w:tc>
      <w:tc>
        <w:tcPr>
          <w:tcW w:w="1401" w:type="dxa"/>
          <w:vAlign w:val="center"/>
        </w:tcPr>
        <w:p w14:paraId="632B7DD4" w14:textId="4D87D321" w:rsidR="003F1D06" w:rsidRPr="007A7C39" w:rsidRDefault="003F1D06" w:rsidP="001D65DA">
          <w:pPr>
            <w:pStyle w:val="1"/>
            <w:spacing w:after="0" w:line="192" w:lineRule="auto"/>
            <w:jc w:val="center"/>
            <w:rPr>
              <w:rFonts w:eastAsiaTheme="majorHAnsi"/>
              <w:sz w:val="20"/>
            </w:rPr>
          </w:pPr>
          <w:r w:rsidRPr="007A7C39">
            <w:rPr>
              <w:rFonts w:eastAsiaTheme="majorHAnsi"/>
              <w:sz w:val="20"/>
            </w:rPr>
            <w:t>202</w:t>
          </w:r>
          <w:r w:rsidR="0064071B">
            <w:rPr>
              <w:rFonts w:eastAsiaTheme="majorHAnsi"/>
              <w:sz w:val="20"/>
            </w:rPr>
            <w:t>3</w:t>
          </w:r>
          <w:r w:rsidRPr="007A7C39">
            <w:rPr>
              <w:rFonts w:eastAsiaTheme="majorHAnsi"/>
              <w:sz w:val="20"/>
            </w:rPr>
            <w:t>.</w:t>
          </w:r>
          <w:r w:rsidR="00765B0E">
            <w:rPr>
              <w:rFonts w:eastAsiaTheme="majorHAnsi"/>
              <w:sz w:val="20"/>
            </w:rPr>
            <w:t xml:space="preserve"> </w:t>
          </w:r>
          <w:r w:rsidR="00A70B5F">
            <w:rPr>
              <w:rFonts w:eastAsiaTheme="majorHAnsi"/>
              <w:sz w:val="20"/>
            </w:rPr>
            <w:t>6</w:t>
          </w:r>
          <w:r w:rsidRPr="007A7C39">
            <w:rPr>
              <w:rFonts w:eastAsiaTheme="majorHAnsi"/>
              <w:sz w:val="20"/>
            </w:rPr>
            <w:t>.</w:t>
          </w:r>
          <w:r w:rsidR="00765B0E">
            <w:rPr>
              <w:rFonts w:eastAsiaTheme="majorHAnsi"/>
              <w:sz w:val="20"/>
            </w:rPr>
            <w:t xml:space="preserve"> </w:t>
          </w:r>
          <w:r w:rsidR="008A2CA5">
            <w:rPr>
              <w:rFonts w:eastAsiaTheme="majorHAnsi"/>
              <w:sz w:val="20"/>
            </w:rPr>
            <w:t>14</w:t>
          </w:r>
          <w:r w:rsidR="00134525">
            <w:rPr>
              <w:rFonts w:eastAsiaTheme="majorHAnsi"/>
              <w:sz w:val="20"/>
            </w:rPr>
            <w:t>.</w:t>
          </w:r>
        </w:p>
      </w:tc>
    </w:tr>
    <w:tr w:rsidR="003F1D06" w:rsidRPr="007A7C39" w14:paraId="7569BC6F" w14:textId="77777777" w:rsidTr="007A7C39">
      <w:trPr>
        <w:cantSplit/>
        <w:trHeight w:val="311"/>
        <w:jc w:val="center"/>
      </w:trPr>
      <w:tc>
        <w:tcPr>
          <w:tcW w:w="2400" w:type="dxa"/>
          <w:vMerge/>
          <w:vAlign w:val="center"/>
        </w:tcPr>
        <w:p w14:paraId="58E88454" w14:textId="77777777" w:rsidR="003F1D06" w:rsidRPr="007A7C39" w:rsidRDefault="003F1D06" w:rsidP="007A7C39">
          <w:pPr>
            <w:spacing w:after="0" w:line="192" w:lineRule="auto"/>
            <w:jc w:val="center"/>
            <w:rPr>
              <w:rFonts w:asciiTheme="majorHAnsi" w:eastAsiaTheme="majorHAnsi" w:hAnsiTheme="majorHAnsi"/>
              <w:b/>
              <w:sz w:val="28"/>
            </w:rPr>
          </w:pPr>
        </w:p>
      </w:tc>
      <w:tc>
        <w:tcPr>
          <w:tcW w:w="4023" w:type="dxa"/>
          <w:vMerge/>
          <w:shd w:val="pct20" w:color="auto" w:fill="FFFFFF"/>
          <w:vAlign w:val="center"/>
        </w:tcPr>
        <w:p w14:paraId="6B296B65" w14:textId="77777777" w:rsidR="003F1D06" w:rsidRPr="007A7C39" w:rsidRDefault="003F1D06" w:rsidP="007A7C39">
          <w:pPr>
            <w:pStyle w:val="3"/>
            <w:spacing w:after="0" w:line="192" w:lineRule="auto"/>
            <w:ind w:left="1000" w:hanging="400"/>
            <w:rPr>
              <w:rFonts w:eastAsiaTheme="majorHAnsi"/>
            </w:rPr>
          </w:pPr>
        </w:p>
      </w:tc>
      <w:tc>
        <w:tcPr>
          <w:tcW w:w="1276" w:type="dxa"/>
          <w:vAlign w:val="center"/>
        </w:tcPr>
        <w:p w14:paraId="2F09FC93" w14:textId="77777777" w:rsidR="003F1D06" w:rsidRPr="007A7C39" w:rsidRDefault="003F1D06" w:rsidP="007A7C39">
          <w:pPr>
            <w:spacing w:after="0" w:line="192" w:lineRule="auto"/>
            <w:jc w:val="center"/>
            <w:rPr>
              <w:rFonts w:asciiTheme="majorHAnsi" w:eastAsiaTheme="majorHAnsi" w:hAnsiTheme="majorHAnsi"/>
            </w:rPr>
          </w:pPr>
          <w:r w:rsidRPr="007A7C39">
            <w:rPr>
              <w:rFonts w:asciiTheme="majorHAnsi" w:eastAsiaTheme="majorHAnsi" w:hAnsiTheme="majorHAnsi" w:hint="eastAsia"/>
            </w:rPr>
            <w:t>개정 일자</w:t>
          </w:r>
        </w:p>
      </w:tc>
      <w:tc>
        <w:tcPr>
          <w:tcW w:w="1401" w:type="dxa"/>
          <w:vAlign w:val="center"/>
        </w:tcPr>
        <w:p w14:paraId="2D2B690C" w14:textId="77777777" w:rsidR="003F1D06" w:rsidRPr="007A7C39" w:rsidRDefault="003F1D06" w:rsidP="007A7C39">
          <w:pPr>
            <w:spacing w:after="0" w:line="192" w:lineRule="auto"/>
            <w:jc w:val="center"/>
            <w:rPr>
              <w:rFonts w:asciiTheme="majorHAnsi" w:eastAsiaTheme="majorHAnsi" w:hAnsiTheme="majorHAnsi"/>
            </w:rPr>
          </w:pPr>
          <w:r w:rsidRPr="007A7C39">
            <w:rPr>
              <w:rFonts w:asciiTheme="majorHAnsi" w:eastAsiaTheme="majorHAnsi" w:hAnsiTheme="majorHAnsi"/>
            </w:rPr>
            <w:t>-</w:t>
          </w:r>
        </w:p>
      </w:tc>
    </w:tr>
    <w:tr w:rsidR="003F1D06" w:rsidRPr="007A7C39" w14:paraId="0C11C4BF" w14:textId="77777777" w:rsidTr="007A7C39">
      <w:trPr>
        <w:cantSplit/>
        <w:trHeight w:val="311"/>
        <w:jc w:val="center"/>
      </w:trPr>
      <w:tc>
        <w:tcPr>
          <w:tcW w:w="2400" w:type="dxa"/>
          <w:vMerge/>
        </w:tcPr>
        <w:p w14:paraId="746EEEAC" w14:textId="77777777" w:rsidR="003F1D06" w:rsidRPr="007A7C39" w:rsidRDefault="003F1D06" w:rsidP="007A7C39">
          <w:pPr>
            <w:spacing w:after="0" w:line="192" w:lineRule="auto"/>
            <w:rPr>
              <w:rFonts w:asciiTheme="majorHAnsi" w:eastAsiaTheme="majorHAnsi" w:hAnsiTheme="majorHAnsi"/>
            </w:rPr>
          </w:pPr>
        </w:p>
      </w:tc>
      <w:tc>
        <w:tcPr>
          <w:tcW w:w="4023" w:type="dxa"/>
          <w:vMerge/>
          <w:vAlign w:val="center"/>
        </w:tcPr>
        <w:p w14:paraId="5EC74288" w14:textId="77777777" w:rsidR="003F1D06" w:rsidRPr="007A7C39" w:rsidRDefault="003F1D06" w:rsidP="007A7C39">
          <w:pPr>
            <w:pStyle w:val="3"/>
            <w:spacing w:after="0" w:line="192" w:lineRule="auto"/>
            <w:ind w:left="1160" w:hanging="560"/>
            <w:rPr>
              <w:rFonts w:eastAsiaTheme="majorHAnsi"/>
              <w:sz w:val="28"/>
            </w:rPr>
          </w:pPr>
        </w:p>
      </w:tc>
      <w:tc>
        <w:tcPr>
          <w:tcW w:w="1276" w:type="dxa"/>
          <w:vAlign w:val="center"/>
        </w:tcPr>
        <w:p w14:paraId="1D503399" w14:textId="77777777" w:rsidR="003F1D06" w:rsidRPr="007A7C39" w:rsidRDefault="003F1D06" w:rsidP="007A7C39">
          <w:pPr>
            <w:spacing w:after="0" w:line="192" w:lineRule="auto"/>
            <w:jc w:val="center"/>
            <w:rPr>
              <w:rFonts w:asciiTheme="majorHAnsi" w:eastAsiaTheme="majorHAnsi" w:hAnsiTheme="majorHAnsi"/>
              <w:b/>
            </w:rPr>
          </w:pPr>
          <w:r w:rsidRPr="007A7C39">
            <w:rPr>
              <w:rFonts w:asciiTheme="majorHAnsi" w:eastAsiaTheme="majorHAnsi" w:hAnsiTheme="majorHAnsi" w:hint="eastAsia"/>
            </w:rPr>
            <w:t>개정 번호</w:t>
          </w:r>
        </w:p>
      </w:tc>
      <w:tc>
        <w:tcPr>
          <w:tcW w:w="1401" w:type="dxa"/>
          <w:vAlign w:val="center"/>
        </w:tcPr>
        <w:p w14:paraId="28D84668" w14:textId="77777777" w:rsidR="003F1D06" w:rsidRPr="007A7C39" w:rsidRDefault="003F1D06" w:rsidP="007A7C39">
          <w:pPr>
            <w:spacing w:after="0" w:line="192" w:lineRule="auto"/>
            <w:jc w:val="center"/>
            <w:rPr>
              <w:rFonts w:asciiTheme="majorHAnsi" w:eastAsiaTheme="majorHAnsi" w:hAnsiTheme="majorHAnsi"/>
            </w:rPr>
          </w:pPr>
          <w:r w:rsidRPr="007A7C39">
            <w:rPr>
              <w:rFonts w:asciiTheme="majorHAnsi" w:eastAsiaTheme="majorHAnsi" w:hAnsiTheme="majorHAnsi"/>
            </w:rPr>
            <w:t>-</w:t>
          </w:r>
        </w:p>
      </w:tc>
    </w:tr>
    <w:tr w:rsidR="003F1D06" w:rsidRPr="007A7C39" w14:paraId="451A2044" w14:textId="77777777" w:rsidTr="007A7C39">
      <w:trPr>
        <w:cantSplit/>
        <w:trHeight w:val="311"/>
        <w:jc w:val="center"/>
      </w:trPr>
      <w:tc>
        <w:tcPr>
          <w:tcW w:w="2400" w:type="dxa"/>
          <w:vAlign w:val="center"/>
        </w:tcPr>
        <w:p w14:paraId="20B5995F" w14:textId="4D06990E" w:rsidR="003F1D06" w:rsidRPr="007A7C39" w:rsidRDefault="003F1D06" w:rsidP="007A7C39">
          <w:pPr>
            <w:spacing w:after="0" w:line="192" w:lineRule="auto"/>
            <w:jc w:val="center"/>
            <w:rPr>
              <w:rFonts w:asciiTheme="majorHAnsi" w:eastAsiaTheme="majorHAnsi" w:hAnsiTheme="majorHAnsi"/>
            </w:rPr>
          </w:pPr>
          <w:r w:rsidRPr="007A7C39">
            <w:rPr>
              <w:rFonts w:asciiTheme="majorHAnsi" w:eastAsiaTheme="majorHAnsi" w:hAnsiTheme="majorHAnsi" w:hint="eastAsia"/>
            </w:rPr>
            <w:t>ITM-MP-0</w:t>
          </w:r>
          <w:r w:rsidR="00A006B3">
            <w:rPr>
              <w:rFonts w:asciiTheme="majorHAnsi" w:eastAsiaTheme="majorHAnsi" w:hAnsiTheme="majorHAnsi"/>
            </w:rPr>
            <w:t>9</w:t>
          </w:r>
          <w:r w:rsidRPr="007A7C39">
            <w:rPr>
              <w:rFonts w:asciiTheme="majorHAnsi" w:eastAsiaTheme="majorHAnsi" w:hAnsiTheme="majorHAnsi" w:hint="eastAsia"/>
            </w:rPr>
            <w:t>0</w:t>
          </w:r>
        </w:p>
      </w:tc>
      <w:tc>
        <w:tcPr>
          <w:tcW w:w="4023" w:type="dxa"/>
          <w:vMerge/>
        </w:tcPr>
        <w:p w14:paraId="71C99E03" w14:textId="77777777" w:rsidR="003F1D06" w:rsidRPr="007A7C39" w:rsidRDefault="003F1D06" w:rsidP="007A7C39">
          <w:pPr>
            <w:spacing w:after="0" w:line="192" w:lineRule="auto"/>
            <w:rPr>
              <w:rFonts w:asciiTheme="majorHAnsi" w:eastAsiaTheme="majorHAnsi" w:hAnsiTheme="majorHAnsi"/>
            </w:rPr>
          </w:pPr>
        </w:p>
      </w:tc>
      <w:tc>
        <w:tcPr>
          <w:tcW w:w="1276" w:type="dxa"/>
          <w:vAlign w:val="center"/>
        </w:tcPr>
        <w:p w14:paraId="5EBFC463" w14:textId="77777777" w:rsidR="003F1D06" w:rsidRPr="007A7C39" w:rsidRDefault="003F1D06" w:rsidP="007A7C39">
          <w:pPr>
            <w:spacing w:after="0" w:line="192" w:lineRule="auto"/>
            <w:jc w:val="center"/>
            <w:rPr>
              <w:rFonts w:asciiTheme="majorHAnsi" w:eastAsiaTheme="majorHAnsi" w:hAnsiTheme="majorHAnsi"/>
            </w:rPr>
          </w:pPr>
          <w:r w:rsidRPr="007A7C39">
            <w:rPr>
              <w:rStyle w:val="a9"/>
              <w:rFonts w:asciiTheme="majorHAnsi" w:eastAsiaTheme="majorHAnsi" w:hAnsiTheme="majorHAnsi" w:hint="eastAsia"/>
            </w:rPr>
            <w:t>페이지</w:t>
          </w:r>
        </w:p>
      </w:tc>
      <w:tc>
        <w:tcPr>
          <w:tcW w:w="1401" w:type="dxa"/>
          <w:vAlign w:val="center"/>
        </w:tcPr>
        <w:p w14:paraId="7DDDE7FF" w14:textId="77777777" w:rsidR="003F1D06" w:rsidRPr="007A7C39" w:rsidRDefault="003F1D06" w:rsidP="007A7C39">
          <w:pPr>
            <w:spacing w:after="0" w:line="192" w:lineRule="auto"/>
            <w:jc w:val="center"/>
            <w:rPr>
              <w:rFonts w:asciiTheme="majorHAnsi" w:eastAsiaTheme="majorHAnsi" w:hAnsiTheme="majorHAnsi"/>
              <w:b/>
            </w:rPr>
          </w:pPr>
          <w:r w:rsidRPr="007A7C39">
            <w:rPr>
              <w:rStyle w:val="a9"/>
              <w:rFonts w:asciiTheme="majorHAnsi" w:eastAsiaTheme="majorHAnsi" w:hAnsiTheme="majorHAnsi" w:hint="eastAsia"/>
            </w:rPr>
            <w:fldChar w:fldCharType="begin"/>
          </w:r>
          <w:r w:rsidRPr="007A7C39">
            <w:rPr>
              <w:rStyle w:val="a9"/>
              <w:rFonts w:asciiTheme="majorHAnsi" w:eastAsiaTheme="majorHAnsi" w:hAnsiTheme="majorHAnsi" w:hint="eastAsia"/>
            </w:rPr>
            <w:instrText xml:space="preserve"> PAGE </w:instrText>
          </w:r>
          <w:r w:rsidRPr="007A7C39">
            <w:rPr>
              <w:rStyle w:val="a9"/>
              <w:rFonts w:asciiTheme="majorHAnsi" w:eastAsiaTheme="majorHAnsi" w:hAnsiTheme="majorHAnsi" w:hint="eastAsia"/>
            </w:rPr>
            <w:fldChar w:fldCharType="separate"/>
          </w:r>
          <w:r w:rsidR="00172B10">
            <w:rPr>
              <w:rStyle w:val="a9"/>
              <w:rFonts w:asciiTheme="majorHAnsi" w:eastAsiaTheme="majorHAnsi" w:hAnsiTheme="majorHAnsi"/>
              <w:noProof/>
            </w:rPr>
            <w:t>2</w:t>
          </w:r>
          <w:r w:rsidRPr="007A7C39">
            <w:rPr>
              <w:rStyle w:val="a9"/>
              <w:rFonts w:asciiTheme="majorHAnsi" w:eastAsiaTheme="majorHAnsi" w:hAnsiTheme="majorHAnsi" w:hint="eastAsia"/>
            </w:rPr>
            <w:fldChar w:fldCharType="end"/>
          </w:r>
          <w:r w:rsidRPr="007A7C39">
            <w:rPr>
              <w:rStyle w:val="a9"/>
              <w:rFonts w:asciiTheme="majorHAnsi" w:eastAsiaTheme="majorHAnsi" w:hAnsiTheme="majorHAnsi" w:hint="eastAsia"/>
            </w:rPr>
            <w:t xml:space="preserve">  </w:t>
          </w:r>
          <w:r w:rsidRPr="007A7C39">
            <w:rPr>
              <w:rFonts w:asciiTheme="majorHAnsi" w:eastAsiaTheme="majorHAnsi" w:hAnsiTheme="majorHAnsi" w:hint="eastAsia"/>
            </w:rPr>
            <w:t>/</w:t>
          </w:r>
          <w:r w:rsidRPr="007A7C39">
            <w:rPr>
              <w:rFonts w:asciiTheme="majorHAnsi" w:eastAsiaTheme="majorHAnsi" w:hAnsiTheme="majorHAnsi" w:hint="eastAsia"/>
              <w:b/>
            </w:rPr>
            <w:t xml:space="preserve">  </w:t>
          </w:r>
          <w:r w:rsidRPr="007A7C39">
            <w:rPr>
              <w:rStyle w:val="a9"/>
              <w:rFonts w:asciiTheme="majorHAnsi" w:eastAsiaTheme="majorHAnsi" w:hAnsiTheme="majorHAnsi" w:hint="eastAsia"/>
            </w:rPr>
            <w:fldChar w:fldCharType="begin"/>
          </w:r>
          <w:r w:rsidRPr="007A7C39">
            <w:rPr>
              <w:rStyle w:val="a9"/>
              <w:rFonts w:asciiTheme="majorHAnsi" w:eastAsiaTheme="majorHAnsi" w:hAnsiTheme="majorHAnsi" w:hint="eastAsia"/>
            </w:rPr>
            <w:instrText xml:space="preserve"> NUMPAGES </w:instrText>
          </w:r>
          <w:r w:rsidRPr="007A7C39">
            <w:rPr>
              <w:rStyle w:val="a9"/>
              <w:rFonts w:asciiTheme="majorHAnsi" w:eastAsiaTheme="majorHAnsi" w:hAnsiTheme="majorHAnsi" w:hint="eastAsia"/>
            </w:rPr>
            <w:fldChar w:fldCharType="separate"/>
          </w:r>
          <w:r w:rsidR="00172B10">
            <w:rPr>
              <w:rStyle w:val="a9"/>
              <w:rFonts w:asciiTheme="majorHAnsi" w:eastAsiaTheme="majorHAnsi" w:hAnsiTheme="majorHAnsi"/>
              <w:noProof/>
            </w:rPr>
            <w:t>6</w:t>
          </w:r>
          <w:r w:rsidRPr="007A7C39">
            <w:rPr>
              <w:rStyle w:val="a9"/>
              <w:rFonts w:asciiTheme="majorHAnsi" w:eastAsiaTheme="majorHAnsi" w:hAnsiTheme="majorHAnsi" w:hint="eastAsia"/>
            </w:rPr>
            <w:fldChar w:fldCharType="end"/>
          </w:r>
        </w:p>
      </w:tc>
    </w:tr>
  </w:tbl>
  <w:p w14:paraId="1654A9A5" w14:textId="77777777" w:rsidR="00AE5121" w:rsidRPr="00876CEF" w:rsidRDefault="00AE51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23F9"/>
    <w:multiLevelType w:val="multilevel"/>
    <w:tmpl w:val="015C807E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1" w15:restartNumberingAfterBreak="0">
    <w:nsid w:val="0F987587"/>
    <w:multiLevelType w:val="multilevel"/>
    <w:tmpl w:val="859C342E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2" w15:restartNumberingAfterBreak="0">
    <w:nsid w:val="12E8778F"/>
    <w:multiLevelType w:val="multilevel"/>
    <w:tmpl w:val="015C807E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3" w15:restartNumberingAfterBreak="0">
    <w:nsid w:val="1BD91AF9"/>
    <w:multiLevelType w:val="multilevel"/>
    <w:tmpl w:val="CAE67020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4" w15:restartNumberingAfterBreak="0">
    <w:nsid w:val="208C5FF2"/>
    <w:multiLevelType w:val="multilevel"/>
    <w:tmpl w:val="1982D81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5" w15:restartNumberingAfterBreak="0">
    <w:nsid w:val="25421F8B"/>
    <w:multiLevelType w:val="multilevel"/>
    <w:tmpl w:val="855C9A6C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6" w15:restartNumberingAfterBreak="0">
    <w:nsid w:val="291F3343"/>
    <w:multiLevelType w:val="hybridMultilevel"/>
    <w:tmpl w:val="9F667B4E"/>
    <w:lvl w:ilvl="0" w:tplc="0409000F">
      <w:start w:val="1"/>
      <w:numFmt w:val="decimal"/>
      <w:lvlText w:val="%1."/>
      <w:lvlJc w:val="left"/>
      <w:pPr>
        <w:ind w:left="1080" w:hanging="400"/>
      </w:p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7" w15:restartNumberingAfterBreak="0">
    <w:nsid w:val="292B0613"/>
    <w:multiLevelType w:val="multilevel"/>
    <w:tmpl w:val="CAE67020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8" w15:restartNumberingAfterBreak="0">
    <w:nsid w:val="2B07694B"/>
    <w:multiLevelType w:val="multilevel"/>
    <w:tmpl w:val="CAE67020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9" w15:restartNumberingAfterBreak="0">
    <w:nsid w:val="2F355114"/>
    <w:multiLevelType w:val="multilevel"/>
    <w:tmpl w:val="658AB3F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10" w15:restartNumberingAfterBreak="0">
    <w:nsid w:val="32A93153"/>
    <w:multiLevelType w:val="multilevel"/>
    <w:tmpl w:val="CAE67020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11" w15:restartNumberingAfterBreak="0">
    <w:nsid w:val="32D83546"/>
    <w:multiLevelType w:val="multilevel"/>
    <w:tmpl w:val="CAE67020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12" w15:restartNumberingAfterBreak="0">
    <w:nsid w:val="398B3A78"/>
    <w:multiLevelType w:val="multilevel"/>
    <w:tmpl w:val="15907D2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13" w15:restartNumberingAfterBreak="0">
    <w:nsid w:val="42A74D9E"/>
    <w:multiLevelType w:val="multilevel"/>
    <w:tmpl w:val="CAE67020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14" w15:restartNumberingAfterBreak="0">
    <w:nsid w:val="431A09B1"/>
    <w:multiLevelType w:val="hybridMultilevel"/>
    <w:tmpl w:val="DEEE0624"/>
    <w:lvl w:ilvl="0" w:tplc="04090011">
      <w:start w:val="1"/>
      <w:numFmt w:val="decimalEnclosedCircle"/>
      <w:lvlText w:val="%1"/>
      <w:lvlJc w:val="left"/>
      <w:pPr>
        <w:ind w:left="902" w:hanging="400"/>
      </w:pPr>
    </w:lvl>
    <w:lvl w:ilvl="1" w:tplc="04090019" w:tentative="1">
      <w:start w:val="1"/>
      <w:numFmt w:val="upperLetter"/>
      <w:lvlText w:val="%2."/>
      <w:lvlJc w:val="left"/>
      <w:pPr>
        <w:ind w:left="1302" w:hanging="400"/>
      </w:pPr>
    </w:lvl>
    <w:lvl w:ilvl="2" w:tplc="0409001B" w:tentative="1">
      <w:start w:val="1"/>
      <w:numFmt w:val="lowerRoman"/>
      <w:lvlText w:val="%3."/>
      <w:lvlJc w:val="right"/>
      <w:pPr>
        <w:ind w:left="1702" w:hanging="400"/>
      </w:pPr>
    </w:lvl>
    <w:lvl w:ilvl="3" w:tplc="0409000F" w:tentative="1">
      <w:start w:val="1"/>
      <w:numFmt w:val="decimal"/>
      <w:lvlText w:val="%4."/>
      <w:lvlJc w:val="left"/>
      <w:pPr>
        <w:ind w:left="2102" w:hanging="400"/>
      </w:pPr>
    </w:lvl>
    <w:lvl w:ilvl="4" w:tplc="04090019" w:tentative="1">
      <w:start w:val="1"/>
      <w:numFmt w:val="upperLetter"/>
      <w:lvlText w:val="%5."/>
      <w:lvlJc w:val="left"/>
      <w:pPr>
        <w:ind w:left="2502" w:hanging="400"/>
      </w:pPr>
    </w:lvl>
    <w:lvl w:ilvl="5" w:tplc="0409001B" w:tentative="1">
      <w:start w:val="1"/>
      <w:numFmt w:val="lowerRoman"/>
      <w:lvlText w:val="%6."/>
      <w:lvlJc w:val="right"/>
      <w:pPr>
        <w:ind w:left="2902" w:hanging="400"/>
      </w:pPr>
    </w:lvl>
    <w:lvl w:ilvl="6" w:tplc="0409000F" w:tentative="1">
      <w:start w:val="1"/>
      <w:numFmt w:val="decimal"/>
      <w:lvlText w:val="%7."/>
      <w:lvlJc w:val="left"/>
      <w:pPr>
        <w:ind w:left="3302" w:hanging="400"/>
      </w:pPr>
    </w:lvl>
    <w:lvl w:ilvl="7" w:tplc="04090019" w:tentative="1">
      <w:start w:val="1"/>
      <w:numFmt w:val="upperLetter"/>
      <w:lvlText w:val="%8."/>
      <w:lvlJc w:val="left"/>
      <w:pPr>
        <w:ind w:left="3702" w:hanging="400"/>
      </w:pPr>
    </w:lvl>
    <w:lvl w:ilvl="8" w:tplc="0409001B" w:tentative="1">
      <w:start w:val="1"/>
      <w:numFmt w:val="lowerRoman"/>
      <w:lvlText w:val="%9."/>
      <w:lvlJc w:val="right"/>
      <w:pPr>
        <w:ind w:left="4102" w:hanging="400"/>
      </w:pPr>
    </w:lvl>
  </w:abstractNum>
  <w:abstractNum w:abstractNumId="15" w15:restartNumberingAfterBreak="0">
    <w:nsid w:val="43572A73"/>
    <w:multiLevelType w:val="hybridMultilevel"/>
    <w:tmpl w:val="978425A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5AB77CD"/>
    <w:multiLevelType w:val="multilevel"/>
    <w:tmpl w:val="CAE67020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17" w15:restartNumberingAfterBreak="0">
    <w:nsid w:val="49162639"/>
    <w:multiLevelType w:val="multilevel"/>
    <w:tmpl w:val="2800EADE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18" w15:restartNumberingAfterBreak="0">
    <w:nsid w:val="4AE625B1"/>
    <w:multiLevelType w:val="multilevel"/>
    <w:tmpl w:val="1982D81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19" w15:restartNumberingAfterBreak="0">
    <w:nsid w:val="51044A3C"/>
    <w:multiLevelType w:val="multilevel"/>
    <w:tmpl w:val="CAE67020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20" w15:restartNumberingAfterBreak="0">
    <w:nsid w:val="5415040C"/>
    <w:multiLevelType w:val="hybridMultilevel"/>
    <w:tmpl w:val="D478BA0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C382ABD"/>
    <w:multiLevelType w:val="multilevel"/>
    <w:tmpl w:val="CAE67020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22" w15:restartNumberingAfterBreak="0">
    <w:nsid w:val="60211BE9"/>
    <w:multiLevelType w:val="multilevel"/>
    <w:tmpl w:val="015C807E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23" w15:restartNumberingAfterBreak="0">
    <w:nsid w:val="64C649B1"/>
    <w:multiLevelType w:val="multilevel"/>
    <w:tmpl w:val="658AB3F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24" w15:restartNumberingAfterBreak="0">
    <w:nsid w:val="68071BB7"/>
    <w:multiLevelType w:val="multilevel"/>
    <w:tmpl w:val="015C807E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abstractNum w:abstractNumId="25" w15:restartNumberingAfterBreak="0">
    <w:nsid w:val="6F1E1211"/>
    <w:multiLevelType w:val="multilevel"/>
    <w:tmpl w:val="CAE67020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non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559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1984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2835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26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3685" w:hanging="425"/>
      </w:pPr>
      <w:rPr>
        <w:rFonts w:hint="eastAsia"/>
      </w:rPr>
    </w:lvl>
  </w:abstractNum>
  <w:num w:numId="1" w16cid:durableId="1874265255">
    <w:abstractNumId w:val="14"/>
  </w:num>
  <w:num w:numId="2" w16cid:durableId="1661468712">
    <w:abstractNumId w:val="5"/>
  </w:num>
  <w:num w:numId="3" w16cid:durableId="1398748365">
    <w:abstractNumId w:val="11"/>
  </w:num>
  <w:num w:numId="4" w16cid:durableId="1031995843">
    <w:abstractNumId w:val="16"/>
  </w:num>
  <w:num w:numId="5" w16cid:durableId="730035234">
    <w:abstractNumId w:val="7"/>
  </w:num>
  <w:num w:numId="6" w16cid:durableId="640112024">
    <w:abstractNumId w:val="0"/>
  </w:num>
  <w:num w:numId="7" w16cid:durableId="1272277345">
    <w:abstractNumId w:val="19"/>
  </w:num>
  <w:num w:numId="8" w16cid:durableId="63648471">
    <w:abstractNumId w:val="10"/>
  </w:num>
  <w:num w:numId="9" w16cid:durableId="1560509427">
    <w:abstractNumId w:val="25"/>
  </w:num>
  <w:num w:numId="10" w16cid:durableId="1649549178">
    <w:abstractNumId w:val="17"/>
  </w:num>
  <w:num w:numId="11" w16cid:durableId="452405856">
    <w:abstractNumId w:val="8"/>
  </w:num>
  <w:num w:numId="12" w16cid:durableId="1065835564">
    <w:abstractNumId w:val="12"/>
  </w:num>
  <w:num w:numId="13" w16cid:durableId="375590965">
    <w:abstractNumId w:val="3"/>
  </w:num>
  <w:num w:numId="14" w16cid:durableId="1584945703">
    <w:abstractNumId w:val="20"/>
  </w:num>
  <w:num w:numId="15" w16cid:durableId="1315836323">
    <w:abstractNumId w:val="15"/>
  </w:num>
  <w:num w:numId="16" w16cid:durableId="901912321">
    <w:abstractNumId w:val="6"/>
  </w:num>
  <w:num w:numId="17" w16cid:durableId="1811902695">
    <w:abstractNumId w:val="22"/>
  </w:num>
  <w:num w:numId="18" w16cid:durableId="1030379222">
    <w:abstractNumId w:val="24"/>
  </w:num>
  <w:num w:numId="19" w16cid:durableId="1416249029">
    <w:abstractNumId w:val="1"/>
  </w:num>
  <w:num w:numId="20" w16cid:durableId="1221483825">
    <w:abstractNumId w:val="18"/>
  </w:num>
  <w:num w:numId="21" w16cid:durableId="693962470">
    <w:abstractNumId w:val="4"/>
  </w:num>
  <w:num w:numId="22" w16cid:durableId="242449783">
    <w:abstractNumId w:val="9"/>
  </w:num>
  <w:num w:numId="23" w16cid:durableId="1286698599">
    <w:abstractNumId w:val="2"/>
  </w:num>
  <w:num w:numId="24" w16cid:durableId="1411272322">
    <w:abstractNumId w:val="23"/>
  </w:num>
  <w:num w:numId="25" w16cid:durableId="170486565">
    <w:abstractNumId w:val="21"/>
  </w:num>
  <w:num w:numId="26" w16cid:durableId="5082584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66"/>
    <w:rsid w:val="0000245E"/>
    <w:rsid w:val="00017A2F"/>
    <w:rsid w:val="00021A8C"/>
    <w:rsid w:val="000415FD"/>
    <w:rsid w:val="00045698"/>
    <w:rsid w:val="000557A0"/>
    <w:rsid w:val="00077414"/>
    <w:rsid w:val="0008262C"/>
    <w:rsid w:val="0009623C"/>
    <w:rsid w:val="000D506D"/>
    <w:rsid w:val="000D5C61"/>
    <w:rsid w:val="000E1D24"/>
    <w:rsid w:val="000E548B"/>
    <w:rsid w:val="00106791"/>
    <w:rsid w:val="00107112"/>
    <w:rsid w:val="001218C2"/>
    <w:rsid w:val="00121F4E"/>
    <w:rsid w:val="00122C0D"/>
    <w:rsid w:val="00125977"/>
    <w:rsid w:val="00132632"/>
    <w:rsid w:val="00134525"/>
    <w:rsid w:val="00136359"/>
    <w:rsid w:val="00141955"/>
    <w:rsid w:val="00143880"/>
    <w:rsid w:val="00150BDB"/>
    <w:rsid w:val="00160086"/>
    <w:rsid w:val="0016536B"/>
    <w:rsid w:val="00172B10"/>
    <w:rsid w:val="001A1BF2"/>
    <w:rsid w:val="001B4DFE"/>
    <w:rsid w:val="001C4220"/>
    <w:rsid w:val="001D45A5"/>
    <w:rsid w:val="001D65DA"/>
    <w:rsid w:val="001E3CCF"/>
    <w:rsid w:val="001E6E8C"/>
    <w:rsid w:val="001F1F12"/>
    <w:rsid w:val="00206AC8"/>
    <w:rsid w:val="00214C2F"/>
    <w:rsid w:val="002224FE"/>
    <w:rsid w:val="002275C7"/>
    <w:rsid w:val="002362D7"/>
    <w:rsid w:val="00240C15"/>
    <w:rsid w:val="0026006C"/>
    <w:rsid w:val="002605F5"/>
    <w:rsid w:val="002613A9"/>
    <w:rsid w:val="00262A71"/>
    <w:rsid w:val="0027703A"/>
    <w:rsid w:val="00282C9C"/>
    <w:rsid w:val="00283804"/>
    <w:rsid w:val="002A0244"/>
    <w:rsid w:val="002A5B1F"/>
    <w:rsid w:val="002B1772"/>
    <w:rsid w:val="002B1B8B"/>
    <w:rsid w:val="002B2394"/>
    <w:rsid w:val="002C5628"/>
    <w:rsid w:val="002D117B"/>
    <w:rsid w:val="002D43AE"/>
    <w:rsid w:val="002D6303"/>
    <w:rsid w:val="002E2C8E"/>
    <w:rsid w:val="002E315B"/>
    <w:rsid w:val="002E37E0"/>
    <w:rsid w:val="002F3958"/>
    <w:rsid w:val="00305568"/>
    <w:rsid w:val="00315434"/>
    <w:rsid w:val="003235AC"/>
    <w:rsid w:val="003317EF"/>
    <w:rsid w:val="003601B4"/>
    <w:rsid w:val="0036110D"/>
    <w:rsid w:val="00374B84"/>
    <w:rsid w:val="003770B0"/>
    <w:rsid w:val="00386EAD"/>
    <w:rsid w:val="00393915"/>
    <w:rsid w:val="003B3F6E"/>
    <w:rsid w:val="003B4CF6"/>
    <w:rsid w:val="003B5F15"/>
    <w:rsid w:val="003D3C42"/>
    <w:rsid w:val="003D5DA0"/>
    <w:rsid w:val="003E38A6"/>
    <w:rsid w:val="003E5D60"/>
    <w:rsid w:val="003F1D06"/>
    <w:rsid w:val="004066BC"/>
    <w:rsid w:val="00410723"/>
    <w:rsid w:val="004111FE"/>
    <w:rsid w:val="00415748"/>
    <w:rsid w:val="00430B91"/>
    <w:rsid w:val="00435B86"/>
    <w:rsid w:val="0043634D"/>
    <w:rsid w:val="00453CE1"/>
    <w:rsid w:val="00456035"/>
    <w:rsid w:val="00482245"/>
    <w:rsid w:val="004A1A4F"/>
    <w:rsid w:val="004A1F9B"/>
    <w:rsid w:val="004A5C50"/>
    <w:rsid w:val="004C1E07"/>
    <w:rsid w:val="004C5A38"/>
    <w:rsid w:val="004C659C"/>
    <w:rsid w:val="004D47D0"/>
    <w:rsid w:val="004D6BBF"/>
    <w:rsid w:val="004E2FCC"/>
    <w:rsid w:val="004F2917"/>
    <w:rsid w:val="004F65D7"/>
    <w:rsid w:val="004F680D"/>
    <w:rsid w:val="00505CF4"/>
    <w:rsid w:val="00511B48"/>
    <w:rsid w:val="00512C36"/>
    <w:rsid w:val="00517E07"/>
    <w:rsid w:val="0052488D"/>
    <w:rsid w:val="00530753"/>
    <w:rsid w:val="00530CBE"/>
    <w:rsid w:val="00531029"/>
    <w:rsid w:val="00552783"/>
    <w:rsid w:val="00556A54"/>
    <w:rsid w:val="0056581F"/>
    <w:rsid w:val="005672F4"/>
    <w:rsid w:val="00567890"/>
    <w:rsid w:val="00574AEB"/>
    <w:rsid w:val="00576483"/>
    <w:rsid w:val="00587C47"/>
    <w:rsid w:val="00591308"/>
    <w:rsid w:val="005A316F"/>
    <w:rsid w:val="005A7282"/>
    <w:rsid w:val="005C18A5"/>
    <w:rsid w:val="005C28B1"/>
    <w:rsid w:val="005C4E66"/>
    <w:rsid w:val="005F3507"/>
    <w:rsid w:val="00600129"/>
    <w:rsid w:val="00600520"/>
    <w:rsid w:val="006008A3"/>
    <w:rsid w:val="00604B2A"/>
    <w:rsid w:val="00612F62"/>
    <w:rsid w:val="0062147F"/>
    <w:rsid w:val="006403CE"/>
    <w:rsid w:val="0064071B"/>
    <w:rsid w:val="00645ACB"/>
    <w:rsid w:val="00663BED"/>
    <w:rsid w:val="00664A20"/>
    <w:rsid w:val="00666210"/>
    <w:rsid w:val="0067471C"/>
    <w:rsid w:val="006807B5"/>
    <w:rsid w:val="00686B12"/>
    <w:rsid w:val="00697109"/>
    <w:rsid w:val="006A0434"/>
    <w:rsid w:val="006B3118"/>
    <w:rsid w:val="006C55EC"/>
    <w:rsid w:val="00720FFD"/>
    <w:rsid w:val="007214FB"/>
    <w:rsid w:val="00723C48"/>
    <w:rsid w:val="00732F5A"/>
    <w:rsid w:val="0073531A"/>
    <w:rsid w:val="00756C9A"/>
    <w:rsid w:val="00765B0E"/>
    <w:rsid w:val="007711E9"/>
    <w:rsid w:val="00777B6D"/>
    <w:rsid w:val="00796362"/>
    <w:rsid w:val="007975A2"/>
    <w:rsid w:val="007A397E"/>
    <w:rsid w:val="007A7C39"/>
    <w:rsid w:val="007C7C6C"/>
    <w:rsid w:val="007D130A"/>
    <w:rsid w:val="007E17DE"/>
    <w:rsid w:val="007E2507"/>
    <w:rsid w:val="007E30A5"/>
    <w:rsid w:val="007F1DDE"/>
    <w:rsid w:val="007F6E54"/>
    <w:rsid w:val="008009C6"/>
    <w:rsid w:val="008016F7"/>
    <w:rsid w:val="00805576"/>
    <w:rsid w:val="00807BC9"/>
    <w:rsid w:val="00807E70"/>
    <w:rsid w:val="00815383"/>
    <w:rsid w:val="008155AC"/>
    <w:rsid w:val="00826DE6"/>
    <w:rsid w:val="00832B25"/>
    <w:rsid w:val="0083563F"/>
    <w:rsid w:val="00846212"/>
    <w:rsid w:val="00857164"/>
    <w:rsid w:val="00867744"/>
    <w:rsid w:val="00874197"/>
    <w:rsid w:val="00874FA2"/>
    <w:rsid w:val="00876CEF"/>
    <w:rsid w:val="00880C62"/>
    <w:rsid w:val="0088457A"/>
    <w:rsid w:val="00890870"/>
    <w:rsid w:val="00890B50"/>
    <w:rsid w:val="00895B5E"/>
    <w:rsid w:val="008A2CA5"/>
    <w:rsid w:val="008B6F92"/>
    <w:rsid w:val="008C5168"/>
    <w:rsid w:val="008E4D37"/>
    <w:rsid w:val="009167E0"/>
    <w:rsid w:val="00916E7C"/>
    <w:rsid w:val="00925569"/>
    <w:rsid w:val="00926622"/>
    <w:rsid w:val="009355DA"/>
    <w:rsid w:val="009456B4"/>
    <w:rsid w:val="00947819"/>
    <w:rsid w:val="00961C6E"/>
    <w:rsid w:val="009655EE"/>
    <w:rsid w:val="00965DCC"/>
    <w:rsid w:val="00970F5F"/>
    <w:rsid w:val="009716E9"/>
    <w:rsid w:val="00981768"/>
    <w:rsid w:val="009A27BC"/>
    <w:rsid w:val="009A5FE5"/>
    <w:rsid w:val="009D1875"/>
    <w:rsid w:val="009D3E3B"/>
    <w:rsid w:val="009D48C2"/>
    <w:rsid w:val="009E64E6"/>
    <w:rsid w:val="009F5B01"/>
    <w:rsid w:val="00A006B3"/>
    <w:rsid w:val="00A039F5"/>
    <w:rsid w:val="00A05C38"/>
    <w:rsid w:val="00A23AD2"/>
    <w:rsid w:val="00A30BE1"/>
    <w:rsid w:val="00A4745C"/>
    <w:rsid w:val="00A63DE1"/>
    <w:rsid w:val="00A670E8"/>
    <w:rsid w:val="00A70B5F"/>
    <w:rsid w:val="00A73021"/>
    <w:rsid w:val="00A85449"/>
    <w:rsid w:val="00A858E5"/>
    <w:rsid w:val="00A92ADF"/>
    <w:rsid w:val="00A93E9B"/>
    <w:rsid w:val="00A96169"/>
    <w:rsid w:val="00AA267C"/>
    <w:rsid w:val="00AA519F"/>
    <w:rsid w:val="00AB786F"/>
    <w:rsid w:val="00AD5E41"/>
    <w:rsid w:val="00AD6BA1"/>
    <w:rsid w:val="00AE491D"/>
    <w:rsid w:val="00AE5121"/>
    <w:rsid w:val="00B05CA3"/>
    <w:rsid w:val="00B06FC7"/>
    <w:rsid w:val="00B1247E"/>
    <w:rsid w:val="00B23CB7"/>
    <w:rsid w:val="00B67423"/>
    <w:rsid w:val="00B924F3"/>
    <w:rsid w:val="00BA1049"/>
    <w:rsid w:val="00BA11CE"/>
    <w:rsid w:val="00BA7FB7"/>
    <w:rsid w:val="00BB11C9"/>
    <w:rsid w:val="00BB7573"/>
    <w:rsid w:val="00BD5A35"/>
    <w:rsid w:val="00BD7CF7"/>
    <w:rsid w:val="00BE0510"/>
    <w:rsid w:val="00BE361D"/>
    <w:rsid w:val="00C01960"/>
    <w:rsid w:val="00C12C0A"/>
    <w:rsid w:val="00C223D6"/>
    <w:rsid w:val="00C2589C"/>
    <w:rsid w:val="00C27902"/>
    <w:rsid w:val="00C27E03"/>
    <w:rsid w:val="00C32EBF"/>
    <w:rsid w:val="00C35052"/>
    <w:rsid w:val="00C37308"/>
    <w:rsid w:val="00C5271C"/>
    <w:rsid w:val="00C66E28"/>
    <w:rsid w:val="00C72C6B"/>
    <w:rsid w:val="00C844B3"/>
    <w:rsid w:val="00C9496C"/>
    <w:rsid w:val="00C94ADD"/>
    <w:rsid w:val="00C96475"/>
    <w:rsid w:val="00CA7C68"/>
    <w:rsid w:val="00CD2F85"/>
    <w:rsid w:val="00CD7565"/>
    <w:rsid w:val="00CE0FA0"/>
    <w:rsid w:val="00CF7408"/>
    <w:rsid w:val="00D00D97"/>
    <w:rsid w:val="00D1336A"/>
    <w:rsid w:val="00D21D9E"/>
    <w:rsid w:val="00D411A4"/>
    <w:rsid w:val="00D41A2A"/>
    <w:rsid w:val="00D559AC"/>
    <w:rsid w:val="00D61C39"/>
    <w:rsid w:val="00D651CE"/>
    <w:rsid w:val="00D66FB5"/>
    <w:rsid w:val="00D67058"/>
    <w:rsid w:val="00D82BA3"/>
    <w:rsid w:val="00DA3D78"/>
    <w:rsid w:val="00DA6FD4"/>
    <w:rsid w:val="00DB37DB"/>
    <w:rsid w:val="00DD2562"/>
    <w:rsid w:val="00DD2940"/>
    <w:rsid w:val="00DF1E15"/>
    <w:rsid w:val="00E05F25"/>
    <w:rsid w:val="00E06013"/>
    <w:rsid w:val="00E17688"/>
    <w:rsid w:val="00E20EE5"/>
    <w:rsid w:val="00E374EC"/>
    <w:rsid w:val="00E40650"/>
    <w:rsid w:val="00E47C5B"/>
    <w:rsid w:val="00E5059D"/>
    <w:rsid w:val="00E51BDA"/>
    <w:rsid w:val="00E5573F"/>
    <w:rsid w:val="00E572F0"/>
    <w:rsid w:val="00E61C2E"/>
    <w:rsid w:val="00E833BC"/>
    <w:rsid w:val="00E84DD7"/>
    <w:rsid w:val="00E91633"/>
    <w:rsid w:val="00E92192"/>
    <w:rsid w:val="00E9462E"/>
    <w:rsid w:val="00E94C21"/>
    <w:rsid w:val="00E96691"/>
    <w:rsid w:val="00EA3EDD"/>
    <w:rsid w:val="00EA5615"/>
    <w:rsid w:val="00EB2D41"/>
    <w:rsid w:val="00EB4738"/>
    <w:rsid w:val="00ED0836"/>
    <w:rsid w:val="00ED2557"/>
    <w:rsid w:val="00EE09E8"/>
    <w:rsid w:val="00EE2890"/>
    <w:rsid w:val="00EF660B"/>
    <w:rsid w:val="00EF70FA"/>
    <w:rsid w:val="00F1223C"/>
    <w:rsid w:val="00F459E4"/>
    <w:rsid w:val="00F51D44"/>
    <w:rsid w:val="00F60633"/>
    <w:rsid w:val="00F818CF"/>
    <w:rsid w:val="00F828F4"/>
    <w:rsid w:val="00F86981"/>
    <w:rsid w:val="00F90F86"/>
    <w:rsid w:val="00FA1D80"/>
    <w:rsid w:val="00FA7F1D"/>
    <w:rsid w:val="00FB55D5"/>
    <w:rsid w:val="00FC5B9A"/>
    <w:rsid w:val="00FC717D"/>
    <w:rsid w:val="00FE2916"/>
    <w:rsid w:val="00FE31D4"/>
    <w:rsid w:val="00FE489D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38CD7"/>
  <w15:chartTrackingRefBased/>
  <w15:docId w15:val="{A7DABC35-645A-4EF6-8E67-32E4200A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0557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1D06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1D06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0012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6"/>
      <w:szCs w:val="26"/>
    </w:rPr>
  </w:style>
  <w:style w:type="paragraph" w:styleId="a4">
    <w:name w:val="Balloon Text"/>
    <w:basedOn w:val="a"/>
    <w:link w:val="Char"/>
    <w:uiPriority w:val="99"/>
    <w:semiHidden/>
    <w:unhideWhenUsed/>
    <w:rsid w:val="00FA7F1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A7F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D5E4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D5E41"/>
  </w:style>
  <w:style w:type="paragraph" w:styleId="a6">
    <w:name w:val="footer"/>
    <w:basedOn w:val="a"/>
    <w:link w:val="Char1"/>
    <w:uiPriority w:val="99"/>
    <w:unhideWhenUsed/>
    <w:rsid w:val="00AD5E4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D5E41"/>
  </w:style>
  <w:style w:type="character" w:customStyle="1" w:styleId="1Char">
    <w:name w:val="제목 1 Char"/>
    <w:basedOn w:val="a0"/>
    <w:link w:val="1"/>
    <w:uiPriority w:val="9"/>
    <w:rsid w:val="00805576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805576"/>
    <w:pPr>
      <w:keepLines/>
      <w:widowControl/>
      <w:wordWrap/>
      <w:autoSpaceDE/>
      <w:autoSpaceDN/>
      <w:spacing w:before="240" w:after="0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805576"/>
  </w:style>
  <w:style w:type="character" w:styleId="a7">
    <w:name w:val="Hyperlink"/>
    <w:basedOn w:val="a0"/>
    <w:uiPriority w:val="99"/>
    <w:unhideWhenUsed/>
    <w:rsid w:val="00805576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FB55D5"/>
    <w:pPr>
      <w:ind w:leftChars="200" w:left="425"/>
    </w:pPr>
  </w:style>
  <w:style w:type="table" w:styleId="a8">
    <w:name w:val="Table Grid"/>
    <w:basedOn w:val="a1"/>
    <w:uiPriority w:val="39"/>
    <w:rsid w:val="00ED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basedOn w:val="a0"/>
    <w:link w:val="3"/>
    <w:uiPriority w:val="9"/>
    <w:semiHidden/>
    <w:rsid w:val="003F1D06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3F1D06"/>
    <w:rPr>
      <w:b/>
      <w:bCs/>
    </w:rPr>
  </w:style>
  <w:style w:type="character" w:styleId="a9">
    <w:name w:val="page number"/>
    <w:basedOn w:val="a0"/>
    <w:rsid w:val="003F1D06"/>
  </w:style>
  <w:style w:type="paragraph" w:customStyle="1" w:styleId="aa">
    <w:name w:val="선그리기"/>
    <w:rsid w:val="003F1D0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  <w:textAlignment w:val="baseline"/>
    </w:pPr>
    <w:rPr>
      <w:rFonts w:ascii="바탕" w:eastAsia="바탕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7316-D44A-454C-92CD-F2681364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이철희</dc:creator>
  <cp:keywords/>
  <dc:description/>
  <cp:lastModifiedBy>진 제형</cp:lastModifiedBy>
  <cp:revision>3</cp:revision>
  <cp:lastPrinted>2023-06-14T01:37:00Z</cp:lastPrinted>
  <dcterms:created xsi:type="dcterms:W3CDTF">2023-06-27T02:30:00Z</dcterms:created>
  <dcterms:modified xsi:type="dcterms:W3CDTF">2023-06-27T02:31:00Z</dcterms:modified>
</cp:coreProperties>
</file>